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B67" w:rsidRPr="00247447" w:rsidRDefault="00AC2B67" w:rsidP="00247447">
      <w:pPr>
        <w:spacing w:after="0" w:line="240" w:lineRule="auto"/>
        <w:rPr>
          <w:sz w:val="24"/>
          <w:szCs w:val="24"/>
        </w:rPr>
      </w:pPr>
    </w:p>
    <w:p w:rsidR="009639BB" w:rsidRDefault="00AC2B67" w:rsidP="00247447">
      <w:pPr>
        <w:tabs>
          <w:tab w:val="left" w:pos="3600"/>
        </w:tabs>
        <w:spacing w:after="0" w:line="240" w:lineRule="auto"/>
        <w:rPr>
          <w:b/>
          <w:sz w:val="24"/>
          <w:szCs w:val="24"/>
        </w:rPr>
      </w:pPr>
      <w:r w:rsidRPr="00247447">
        <w:rPr>
          <w:sz w:val="24"/>
          <w:szCs w:val="24"/>
        </w:rPr>
        <w:tab/>
      </w:r>
      <w:r w:rsidR="00893ECC" w:rsidRPr="00247447">
        <w:rPr>
          <w:b/>
          <w:sz w:val="24"/>
          <w:szCs w:val="24"/>
        </w:rPr>
        <w:t>TERMO DE REFER</w:t>
      </w:r>
      <w:r w:rsidRPr="00247447">
        <w:rPr>
          <w:b/>
          <w:sz w:val="24"/>
          <w:szCs w:val="24"/>
        </w:rPr>
        <w:t>ÊNCIA</w:t>
      </w:r>
    </w:p>
    <w:p w:rsidR="00107984" w:rsidRPr="00247447" w:rsidRDefault="00107984" w:rsidP="00247447">
      <w:pPr>
        <w:tabs>
          <w:tab w:val="left" w:pos="3600"/>
        </w:tabs>
        <w:spacing w:after="0" w:line="240" w:lineRule="auto"/>
        <w:rPr>
          <w:b/>
          <w:sz w:val="24"/>
          <w:szCs w:val="24"/>
        </w:rPr>
      </w:pPr>
    </w:p>
    <w:p w:rsidR="00AC2B67" w:rsidRPr="00247447" w:rsidRDefault="00AC2B67" w:rsidP="00247447">
      <w:pPr>
        <w:pStyle w:val="PargrafodaLista"/>
        <w:numPr>
          <w:ilvl w:val="0"/>
          <w:numId w:val="1"/>
        </w:numPr>
        <w:spacing w:after="0" w:line="240" w:lineRule="auto"/>
        <w:rPr>
          <w:color w:val="000000" w:themeColor="text1"/>
          <w:sz w:val="24"/>
          <w:szCs w:val="24"/>
        </w:rPr>
      </w:pPr>
      <w:r w:rsidRPr="00247447">
        <w:rPr>
          <w:b/>
          <w:color w:val="000000" w:themeColor="text1"/>
          <w:sz w:val="24"/>
          <w:szCs w:val="24"/>
        </w:rPr>
        <w:t>OBJETO DA CONTRATAÇÃO</w:t>
      </w:r>
      <w:r w:rsidR="005D1361" w:rsidRPr="00247447">
        <w:rPr>
          <w:b/>
          <w:color w:val="000000" w:themeColor="text1"/>
          <w:sz w:val="24"/>
          <w:szCs w:val="24"/>
        </w:rPr>
        <w:t xml:space="preserve"> </w:t>
      </w:r>
    </w:p>
    <w:p w:rsidR="00A55121" w:rsidRPr="00247447" w:rsidRDefault="00EC0856" w:rsidP="00247447">
      <w:pPr>
        <w:pStyle w:val="PargrafodaLista"/>
        <w:numPr>
          <w:ilvl w:val="1"/>
          <w:numId w:val="1"/>
        </w:numPr>
        <w:spacing w:after="0" w:line="240" w:lineRule="auto"/>
        <w:jc w:val="both"/>
        <w:rPr>
          <w:sz w:val="24"/>
          <w:szCs w:val="24"/>
        </w:rPr>
      </w:pPr>
      <w:r w:rsidRPr="00247447">
        <w:rPr>
          <w:sz w:val="24"/>
          <w:szCs w:val="24"/>
        </w:rPr>
        <w:t>Contratação de empresa especializada em Serviço Telefônico Fixo Comutado – STFC nas modalidades Local, Longa Distância Nacional – LDN (Intra-Regional e Inter-Regional), e serviços de transmissão de dados para atender as unidades do Departamento de Polícia Federal em Sergipe, conforme condições, quantidades e exigências estabelecidas neste instrumento.</w:t>
      </w:r>
    </w:p>
    <w:p w:rsidR="00AD1B83" w:rsidRPr="00247447" w:rsidRDefault="00AD1B83" w:rsidP="00247447">
      <w:pPr>
        <w:pStyle w:val="PargrafodaLista"/>
        <w:numPr>
          <w:ilvl w:val="1"/>
          <w:numId w:val="1"/>
        </w:numPr>
        <w:spacing w:after="0" w:line="240" w:lineRule="auto"/>
        <w:jc w:val="both"/>
        <w:rPr>
          <w:b/>
          <w:sz w:val="24"/>
          <w:szCs w:val="24"/>
        </w:rPr>
      </w:pPr>
      <w:r w:rsidRPr="0087122A">
        <w:rPr>
          <w:sz w:val="24"/>
          <w:szCs w:val="24"/>
        </w:rPr>
        <w:t>A</w:t>
      </w:r>
      <w:r w:rsidRPr="00247447">
        <w:rPr>
          <w:b/>
          <w:sz w:val="24"/>
          <w:szCs w:val="24"/>
        </w:rPr>
        <w:t xml:space="preserve"> </w:t>
      </w:r>
      <w:r w:rsidRPr="00247447">
        <w:rPr>
          <w:sz w:val="24"/>
          <w:szCs w:val="24"/>
        </w:rPr>
        <w:t>tabela – 0</w:t>
      </w:r>
      <w:r w:rsidR="00EC0856" w:rsidRPr="00247447">
        <w:rPr>
          <w:sz w:val="24"/>
          <w:szCs w:val="24"/>
        </w:rPr>
        <w:t>1 descreve os serviços a serem contratados</w:t>
      </w:r>
      <w:r w:rsidR="00064AAD" w:rsidRPr="00247447">
        <w:rPr>
          <w:sz w:val="24"/>
          <w:szCs w:val="24"/>
        </w:rPr>
        <w:t xml:space="preserve"> e os valores estimados da contratação, os valores da contratação tem como Base o Mapa de preços </w:t>
      </w:r>
      <w:r w:rsidR="00B02870" w:rsidRPr="00247447">
        <w:rPr>
          <w:sz w:val="24"/>
          <w:szCs w:val="24"/>
        </w:rPr>
        <w:t>de número SEI 5320121</w:t>
      </w:r>
      <w:r w:rsidR="00EC0856" w:rsidRPr="00247447">
        <w:rPr>
          <w:sz w:val="24"/>
          <w:szCs w:val="24"/>
        </w:rPr>
        <w:t>:</w:t>
      </w:r>
    </w:p>
    <w:p w:rsidR="00893ECC" w:rsidRDefault="00893ECC" w:rsidP="00247447">
      <w:pPr>
        <w:pStyle w:val="PargrafodaLista"/>
        <w:spacing w:after="0" w:line="240" w:lineRule="auto"/>
        <w:ind w:left="792"/>
        <w:jc w:val="both"/>
        <w:rPr>
          <w:sz w:val="24"/>
          <w:szCs w:val="24"/>
        </w:rPr>
      </w:pPr>
    </w:p>
    <w:tbl>
      <w:tblPr>
        <w:tblW w:w="8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425"/>
        <w:gridCol w:w="1276"/>
        <w:gridCol w:w="567"/>
        <w:gridCol w:w="567"/>
        <w:gridCol w:w="851"/>
        <w:gridCol w:w="992"/>
        <w:gridCol w:w="1134"/>
      </w:tblGrid>
      <w:tr w:rsidR="00CF062B" w:rsidRPr="00DE179B" w:rsidTr="00C24DD6">
        <w:trPr>
          <w:trHeight w:val="247"/>
          <w:jc w:val="center"/>
        </w:trPr>
        <w:tc>
          <w:tcPr>
            <w:tcW w:w="8779" w:type="dxa"/>
            <w:gridSpan w:val="8"/>
            <w:shd w:val="clear" w:color="auto" w:fill="00B0F0"/>
            <w:vAlign w:val="center"/>
          </w:tcPr>
          <w:p w:rsidR="00CF062B" w:rsidRPr="00CF062B" w:rsidRDefault="00CF062B" w:rsidP="00C24DD6">
            <w:pPr>
              <w:spacing w:after="0" w:line="240" w:lineRule="auto"/>
              <w:jc w:val="center"/>
              <w:rPr>
                <w:rFonts w:eastAsia="Times New Roman" w:cs="Times New Roman"/>
                <w:b/>
                <w:bCs/>
                <w:color w:val="000000"/>
                <w:sz w:val="24"/>
                <w:szCs w:val="24"/>
                <w:lang w:eastAsia="pt-BR"/>
              </w:rPr>
            </w:pPr>
            <w:r w:rsidRPr="00CF062B">
              <w:rPr>
                <w:rFonts w:eastAsia="Times New Roman" w:cs="Times New Roman"/>
                <w:b/>
                <w:bCs/>
                <w:color w:val="000000"/>
                <w:sz w:val="24"/>
                <w:szCs w:val="24"/>
                <w:lang w:eastAsia="pt-BR"/>
              </w:rPr>
              <w:t>TABELA 1</w:t>
            </w:r>
          </w:p>
        </w:tc>
      </w:tr>
      <w:tr w:rsidR="00CF062B" w:rsidRPr="00DE179B" w:rsidTr="00C24DD6">
        <w:trPr>
          <w:trHeight w:val="510"/>
          <w:jc w:val="center"/>
        </w:trPr>
        <w:tc>
          <w:tcPr>
            <w:tcW w:w="2967" w:type="dxa"/>
            <w:shd w:val="clear" w:color="000000" w:fill="92D050"/>
            <w:vAlign w:val="center"/>
            <w:hideMark/>
          </w:tcPr>
          <w:p w:rsidR="00CF062B" w:rsidRPr="00DE179B" w:rsidRDefault="00CF062B" w:rsidP="00C24DD6">
            <w:pPr>
              <w:spacing w:after="0" w:line="240" w:lineRule="auto"/>
              <w:jc w:val="center"/>
              <w:rPr>
                <w:rFonts w:eastAsia="Times New Roman" w:cs="Times New Roman"/>
                <w:b/>
                <w:bCs/>
                <w:color w:val="000000"/>
                <w:sz w:val="24"/>
                <w:szCs w:val="24"/>
                <w:lang w:eastAsia="pt-BR"/>
              </w:rPr>
            </w:pPr>
            <w:r w:rsidRPr="00DE179B">
              <w:rPr>
                <w:rFonts w:eastAsia="Times New Roman" w:cs="Times New Roman"/>
                <w:b/>
                <w:bCs/>
                <w:color w:val="000000"/>
                <w:sz w:val="24"/>
                <w:szCs w:val="24"/>
                <w:lang w:eastAsia="pt-BR"/>
              </w:rPr>
              <w:t>GRUPO 01</w:t>
            </w:r>
          </w:p>
        </w:tc>
        <w:tc>
          <w:tcPr>
            <w:tcW w:w="425" w:type="dxa"/>
            <w:shd w:val="clear" w:color="000000" w:fill="92D050"/>
            <w:vAlign w:val="center"/>
            <w:hideMark/>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ITEM</w:t>
            </w:r>
          </w:p>
        </w:tc>
        <w:tc>
          <w:tcPr>
            <w:tcW w:w="1276" w:type="dxa"/>
            <w:shd w:val="clear" w:color="000000" w:fill="92D050"/>
            <w:vAlign w:val="center"/>
            <w:hideMark/>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DESCRIÇÃO</w:t>
            </w:r>
          </w:p>
        </w:tc>
        <w:tc>
          <w:tcPr>
            <w:tcW w:w="567" w:type="dxa"/>
            <w:shd w:val="clear" w:color="000000" w:fill="92D050"/>
            <w:vAlign w:val="center"/>
            <w:hideMark/>
          </w:tcPr>
          <w:p w:rsidR="00CF062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QUANT</w:t>
            </w:r>
          </w:p>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MENSAL</w:t>
            </w:r>
          </w:p>
        </w:tc>
        <w:tc>
          <w:tcPr>
            <w:tcW w:w="567" w:type="dxa"/>
            <w:shd w:val="clear" w:color="000000" w:fill="92D050"/>
            <w:vAlign w:val="center"/>
            <w:hideMark/>
          </w:tcPr>
          <w:p w:rsidR="00CF062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QUANT</w:t>
            </w:r>
          </w:p>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ANUAL</w:t>
            </w:r>
          </w:p>
        </w:tc>
        <w:tc>
          <w:tcPr>
            <w:tcW w:w="851" w:type="dxa"/>
            <w:shd w:val="clear" w:color="000000" w:fill="92D050"/>
            <w:noWrap/>
            <w:vAlign w:val="center"/>
            <w:hideMark/>
          </w:tcPr>
          <w:p w:rsidR="00CF062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PREÇO</w:t>
            </w:r>
          </w:p>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MÉDIO</w:t>
            </w:r>
          </w:p>
        </w:tc>
        <w:tc>
          <w:tcPr>
            <w:tcW w:w="992" w:type="dxa"/>
            <w:shd w:val="clear" w:color="000000" w:fill="92D050"/>
            <w:vAlign w:val="center"/>
          </w:tcPr>
          <w:p w:rsidR="00CF062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VALOR</w:t>
            </w:r>
          </w:p>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MENSAL</w:t>
            </w:r>
          </w:p>
        </w:tc>
        <w:tc>
          <w:tcPr>
            <w:tcW w:w="1134" w:type="dxa"/>
            <w:shd w:val="clear" w:color="000000" w:fill="92D050"/>
            <w:vAlign w:val="center"/>
          </w:tcPr>
          <w:p w:rsidR="00CF062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VALOR</w:t>
            </w:r>
          </w:p>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TOTAL</w:t>
            </w:r>
          </w:p>
        </w:tc>
      </w:tr>
      <w:tr w:rsidR="00CF062B" w:rsidRPr="00DE179B" w:rsidTr="00C24DD6">
        <w:trPr>
          <w:trHeight w:val="765"/>
          <w:jc w:val="center"/>
        </w:trPr>
        <w:tc>
          <w:tcPr>
            <w:tcW w:w="2967" w:type="dxa"/>
            <w:vMerge w:val="restart"/>
            <w:shd w:val="clear" w:color="auto" w:fill="auto"/>
            <w:vAlign w:val="center"/>
            <w:hideMark/>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Serviço Telefônico Fixo Comutado Local - nas Modalidades Fixo-Fixo e Fixo-Móvel</w:t>
            </w:r>
            <w:r w:rsidRPr="00DE179B">
              <w:rPr>
                <w:rFonts w:eastAsia="Times New Roman" w:cs="Times New Roman"/>
                <w:color w:val="000000"/>
                <w:sz w:val="12"/>
                <w:szCs w:val="12"/>
                <w:lang w:eastAsia="pt-BR"/>
              </w:rPr>
              <w:t xml:space="preserve">, assim entendido as chamadas originadas das Centrais Telefônicas das unidades da Superintendência Regional da Polícia Federal no Estado de Sergipe, destinadas a telefones fixos da mesma área e a telefones móveis cuja Área de Registro contém ou é idêntica à Área de Tarifação dos telefones fixos da mesma área - </w:t>
            </w:r>
            <w:r w:rsidRPr="00DE179B">
              <w:rPr>
                <w:rFonts w:eastAsia="Times New Roman" w:cs="Times New Roman"/>
                <w:b/>
                <w:bCs/>
                <w:color w:val="000000"/>
                <w:sz w:val="12"/>
                <w:szCs w:val="12"/>
                <w:lang w:eastAsia="pt-BR"/>
              </w:rPr>
              <w:t>tipo de Tarifa VC-1</w:t>
            </w:r>
            <w:r w:rsidRPr="00DE179B">
              <w:rPr>
                <w:rFonts w:eastAsia="Times New Roman" w:cs="Times New Roman"/>
                <w:color w:val="000000"/>
                <w:sz w:val="12"/>
                <w:szCs w:val="12"/>
                <w:lang w:eastAsia="pt-BR"/>
              </w:rPr>
              <w:t>, consideradas como locais pelas operadoras, com fornecimento de  Entroncamentos Digitais a 2Mbps (E1), provenientes de linhas-tronco bidirecional, com  ramais DDR.</w:t>
            </w:r>
          </w:p>
        </w:tc>
        <w:tc>
          <w:tcPr>
            <w:tcW w:w="425"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1</w:t>
            </w:r>
          </w:p>
        </w:tc>
        <w:tc>
          <w:tcPr>
            <w:tcW w:w="1276"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Entroncamentos Digitais a 2Mbps (E1), 30 canais, provenientes de linhas-tronco bidirecional</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4</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48</w:t>
            </w:r>
          </w:p>
        </w:tc>
        <w:tc>
          <w:tcPr>
            <w:tcW w:w="851" w:type="dxa"/>
            <w:shd w:val="clear" w:color="auto" w:fill="auto"/>
            <w:noWrap/>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R$ 535,92 </w:t>
            </w:r>
          </w:p>
        </w:tc>
        <w:tc>
          <w:tcPr>
            <w:tcW w:w="992" w:type="dxa"/>
            <w:vAlign w:val="center"/>
          </w:tcPr>
          <w:p w:rsidR="00CF062B" w:rsidRPr="00DE179B" w:rsidRDefault="00CF062B" w:rsidP="00C24DD6">
            <w:pPr>
              <w:spacing w:after="0" w:line="240" w:lineRule="auto"/>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R$ 2.143,69 </w:t>
            </w:r>
          </w:p>
        </w:tc>
        <w:tc>
          <w:tcPr>
            <w:tcW w:w="1134" w:type="dxa"/>
            <w:vAlign w:val="center"/>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R$ 25.724,32 </w:t>
            </w:r>
          </w:p>
        </w:tc>
      </w:tr>
      <w:tr w:rsidR="00CF062B" w:rsidRPr="00DE179B" w:rsidTr="00C24DD6">
        <w:trPr>
          <w:trHeight w:val="510"/>
          <w:jc w:val="center"/>
        </w:trPr>
        <w:tc>
          <w:tcPr>
            <w:tcW w:w="2967" w:type="dxa"/>
            <w:vMerge/>
            <w:vAlign w:val="center"/>
            <w:hideMark/>
          </w:tcPr>
          <w:p w:rsidR="00CF062B" w:rsidRPr="00DE179B" w:rsidRDefault="00CF062B" w:rsidP="00C24DD6">
            <w:pPr>
              <w:spacing w:after="0" w:line="240" w:lineRule="auto"/>
              <w:rPr>
                <w:rFonts w:eastAsia="Times New Roman" w:cs="Times New Roman"/>
                <w:b/>
                <w:bCs/>
                <w:color w:val="000000"/>
                <w:sz w:val="12"/>
                <w:szCs w:val="12"/>
                <w:lang w:eastAsia="pt-BR"/>
              </w:rPr>
            </w:pPr>
          </w:p>
        </w:tc>
        <w:tc>
          <w:tcPr>
            <w:tcW w:w="425"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2</w:t>
            </w:r>
          </w:p>
        </w:tc>
        <w:tc>
          <w:tcPr>
            <w:tcW w:w="1276"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Instalação de entroncamento digital 2Mbps</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4</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NÃO SE APLICA</w:t>
            </w:r>
          </w:p>
        </w:tc>
        <w:tc>
          <w:tcPr>
            <w:tcW w:w="851" w:type="dxa"/>
            <w:shd w:val="clear" w:color="auto" w:fill="auto"/>
            <w:noWrap/>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R$ 1.672,22 </w:t>
            </w:r>
          </w:p>
        </w:tc>
        <w:tc>
          <w:tcPr>
            <w:tcW w:w="992" w:type="dxa"/>
            <w:vAlign w:val="center"/>
          </w:tcPr>
          <w:p w:rsidR="00CF062B" w:rsidRPr="00DE179B" w:rsidRDefault="00CF062B" w:rsidP="00C24DD6">
            <w:pPr>
              <w:spacing w:after="0" w:line="240" w:lineRule="auto"/>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w:t>
            </w:r>
            <w:r>
              <w:rPr>
                <w:rFonts w:eastAsia="Times New Roman" w:cs="Times New Roman"/>
                <w:color w:val="000000"/>
                <w:sz w:val="12"/>
                <w:szCs w:val="12"/>
                <w:lang w:eastAsia="pt-BR"/>
              </w:rPr>
              <w:t>557,41</w:t>
            </w:r>
          </w:p>
        </w:tc>
        <w:tc>
          <w:tcPr>
            <w:tcW w:w="1134" w:type="dxa"/>
            <w:vAlign w:val="center"/>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R$ 6.688,88 </w:t>
            </w:r>
          </w:p>
        </w:tc>
      </w:tr>
      <w:tr w:rsidR="00CF062B" w:rsidRPr="00DE179B" w:rsidTr="00C24DD6">
        <w:trPr>
          <w:trHeight w:val="255"/>
          <w:jc w:val="center"/>
        </w:trPr>
        <w:tc>
          <w:tcPr>
            <w:tcW w:w="2967" w:type="dxa"/>
            <w:vMerge/>
            <w:vAlign w:val="center"/>
            <w:hideMark/>
          </w:tcPr>
          <w:p w:rsidR="00CF062B" w:rsidRPr="00DE179B" w:rsidRDefault="00CF062B" w:rsidP="00C24DD6">
            <w:pPr>
              <w:spacing w:after="0" w:line="240" w:lineRule="auto"/>
              <w:rPr>
                <w:rFonts w:eastAsia="Times New Roman" w:cs="Times New Roman"/>
                <w:b/>
                <w:bCs/>
                <w:color w:val="000000"/>
                <w:sz w:val="12"/>
                <w:szCs w:val="12"/>
                <w:lang w:eastAsia="pt-BR"/>
              </w:rPr>
            </w:pPr>
          </w:p>
        </w:tc>
        <w:tc>
          <w:tcPr>
            <w:tcW w:w="425"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3</w:t>
            </w:r>
          </w:p>
        </w:tc>
        <w:tc>
          <w:tcPr>
            <w:tcW w:w="1276"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Ramais DDR</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1.000</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12.000</w:t>
            </w:r>
          </w:p>
        </w:tc>
        <w:tc>
          <w:tcPr>
            <w:tcW w:w="851" w:type="dxa"/>
            <w:shd w:val="clear" w:color="auto" w:fill="auto"/>
            <w:noWrap/>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R$ 4,12 </w:t>
            </w:r>
          </w:p>
        </w:tc>
        <w:tc>
          <w:tcPr>
            <w:tcW w:w="992" w:type="dxa"/>
            <w:vAlign w:val="center"/>
          </w:tcPr>
          <w:p w:rsidR="00CF062B" w:rsidRPr="00DE179B" w:rsidRDefault="00CF062B" w:rsidP="00C24DD6">
            <w:pPr>
              <w:spacing w:after="0" w:line="240" w:lineRule="auto"/>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R$ 4.121,00 </w:t>
            </w:r>
          </w:p>
        </w:tc>
        <w:tc>
          <w:tcPr>
            <w:tcW w:w="1134" w:type="dxa"/>
            <w:vAlign w:val="center"/>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 xml:space="preserve"> R$ 49.452,00 </w:t>
            </w:r>
          </w:p>
        </w:tc>
      </w:tr>
      <w:tr w:rsidR="00CF062B" w:rsidRPr="00DE179B" w:rsidTr="00C24DD6">
        <w:trPr>
          <w:trHeight w:val="450"/>
          <w:jc w:val="center"/>
        </w:trPr>
        <w:tc>
          <w:tcPr>
            <w:tcW w:w="2967" w:type="dxa"/>
            <w:vMerge/>
            <w:vAlign w:val="center"/>
            <w:hideMark/>
          </w:tcPr>
          <w:p w:rsidR="00CF062B" w:rsidRPr="00DE179B" w:rsidRDefault="00CF062B" w:rsidP="00C24DD6">
            <w:pPr>
              <w:spacing w:after="0" w:line="240" w:lineRule="auto"/>
              <w:rPr>
                <w:rFonts w:eastAsia="Times New Roman" w:cs="Times New Roman"/>
                <w:b/>
                <w:bCs/>
                <w:color w:val="000000"/>
                <w:sz w:val="12"/>
                <w:szCs w:val="12"/>
                <w:lang w:eastAsia="pt-BR"/>
              </w:rPr>
            </w:pPr>
          </w:p>
        </w:tc>
        <w:tc>
          <w:tcPr>
            <w:tcW w:w="425"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4</w:t>
            </w:r>
          </w:p>
        </w:tc>
        <w:tc>
          <w:tcPr>
            <w:tcW w:w="1276"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Ligações locais FIXO-FIXO</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1800</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21.600</w:t>
            </w:r>
          </w:p>
        </w:tc>
        <w:tc>
          <w:tcPr>
            <w:tcW w:w="851" w:type="dxa"/>
            <w:shd w:val="clear" w:color="auto" w:fill="auto"/>
            <w:noWrap/>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R$ 0,14 </w:t>
            </w:r>
          </w:p>
        </w:tc>
        <w:tc>
          <w:tcPr>
            <w:tcW w:w="992" w:type="dxa"/>
            <w:vAlign w:val="center"/>
          </w:tcPr>
          <w:p w:rsidR="00CF062B" w:rsidRPr="00DE179B" w:rsidRDefault="00CF062B" w:rsidP="00C24DD6">
            <w:pPr>
              <w:spacing w:after="0" w:line="240" w:lineRule="auto"/>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R$ 245,16 </w:t>
            </w:r>
          </w:p>
        </w:tc>
        <w:tc>
          <w:tcPr>
            <w:tcW w:w="1134" w:type="dxa"/>
            <w:vAlign w:val="center"/>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R$ 2.941,92 </w:t>
            </w:r>
          </w:p>
        </w:tc>
      </w:tr>
      <w:tr w:rsidR="00CF062B" w:rsidRPr="00DE179B" w:rsidTr="00C24DD6">
        <w:trPr>
          <w:trHeight w:val="450"/>
          <w:jc w:val="center"/>
        </w:trPr>
        <w:tc>
          <w:tcPr>
            <w:tcW w:w="2967" w:type="dxa"/>
            <w:vMerge/>
            <w:vAlign w:val="center"/>
            <w:hideMark/>
          </w:tcPr>
          <w:p w:rsidR="00CF062B" w:rsidRPr="00DE179B" w:rsidRDefault="00CF062B" w:rsidP="00C24DD6">
            <w:pPr>
              <w:spacing w:after="0" w:line="240" w:lineRule="auto"/>
              <w:rPr>
                <w:rFonts w:eastAsia="Times New Roman" w:cs="Times New Roman"/>
                <w:b/>
                <w:bCs/>
                <w:color w:val="000000"/>
                <w:sz w:val="12"/>
                <w:szCs w:val="12"/>
                <w:lang w:eastAsia="pt-BR"/>
              </w:rPr>
            </w:pPr>
          </w:p>
        </w:tc>
        <w:tc>
          <w:tcPr>
            <w:tcW w:w="425"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5</w:t>
            </w:r>
          </w:p>
        </w:tc>
        <w:tc>
          <w:tcPr>
            <w:tcW w:w="1276"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Ligações locais FIXO-MOVEL VC1</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2.280</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27.360</w:t>
            </w:r>
          </w:p>
        </w:tc>
        <w:tc>
          <w:tcPr>
            <w:tcW w:w="851" w:type="dxa"/>
            <w:shd w:val="clear" w:color="auto" w:fill="auto"/>
            <w:noWrap/>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R$ 0,93 </w:t>
            </w:r>
          </w:p>
        </w:tc>
        <w:tc>
          <w:tcPr>
            <w:tcW w:w="992" w:type="dxa"/>
            <w:vAlign w:val="center"/>
          </w:tcPr>
          <w:p w:rsidR="00CF062B" w:rsidRPr="00DE179B" w:rsidRDefault="00CF062B" w:rsidP="00C24DD6">
            <w:pPr>
              <w:spacing w:after="0" w:line="240" w:lineRule="auto"/>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R$ 2.117,66 </w:t>
            </w:r>
          </w:p>
        </w:tc>
        <w:tc>
          <w:tcPr>
            <w:tcW w:w="1134" w:type="dxa"/>
            <w:vAlign w:val="center"/>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R$ 25.411,97 </w:t>
            </w:r>
          </w:p>
        </w:tc>
      </w:tr>
      <w:tr w:rsidR="00CF062B" w:rsidRPr="00DE179B" w:rsidTr="00C24DD6">
        <w:trPr>
          <w:trHeight w:val="450"/>
          <w:jc w:val="center"/>
        </w:trPr>
        <w:tc>
          <w:tcPr>
            <w:tcW w:w="6653" w:type="dxa"/>
            <w:gridSpan w:val="6"/>
            <w:shd w:val="clear" w:color="auto" w:fill="00B0F0"/>
            <w:vAlign w:val="center"/>
          </w:tcPr>
          <w:p w:rsidR="00CF062B" w:rsidRPr="00CF062B" w:rsidRDefault="00CF062B" w:rsidP="00C24DD6">
            <w:pPr>
              <w:spacing w:after="0" w:line="240" w:lineRule="auto"/>
              <w:jc w:val="center"/>
              <w:rPr>
                <w:rFonts w:eastAsia="Times New Roman" w:cs="Times New Roman"/>
                <w:color w:val="000000"/>
                <w:sz w:val="24"/>
                <w:szCs w:val="24"/>
                <w:lang w:eastAsia="pt-BR"/>
              </w:rPr>
            </w:pPr>
            <w:r w:rsidRPr="00CF062B">
              <w:rPr>
                <w:rFonts w:ascii="Calibri" w:hAnsi="Calibri"/>
                <w:b/>
                <w:bCs/>
                <w:color w:val="000000"/>
                <w:sz w:val="24"/>
                <w:szCs w:val="24"/>
              </w:rPr>
              <w:t>VALOR TOTAL GRUPO 01</w:t>
            </w:r>
          </w:p>
        </w:tc>
        <w:tc>
          <w:tcPr>
            <w:tcW w:w="992" w:type="dxa"/>
            <w:shd w:val="clear" w:color="auto" w:fill="FFFF00"/>
            <w:vAlign w:val="center"/>
          </w:tcPr>
          <w:p w:rsidR="00CF062B" w:rsidRPr="00DE179B" w:rsidRDefault="00CF062B" w:rsidP="00C24DD6">
            <w:pPr>
              <w:spacing w:after="0" w:line="240" w:lineRule="auto"/>
              <w:rPr>
                <w:rFonts w:eastAsia="Times New Roman" w:cs="Times New Roman"/>
                <w:color w:val="000000"/>
                <w:sz w:val="16"/>
                <w:szCs w:val="16"/>
                <w:lang w:eastAsia="pt-BR"/>
              </w:rPr>
            </w:pPr>
            <w:r w:rsidRPr="00DE179B">
              <w:rPr>
                <w:rFonts w:ascii="Calibri" w:hAnsi="Calibri"/>
                <w:b/>
                <w:bCs/>
                <w:color w:val="000000"/>
                <w:sz w:val="16"/>
                <w:szCs w:val="16"/>
              </w:rPr>
              <w:t>R$ 9.184,92</w:t>
            </w:r>
          </w:p>
        </w:tc>
        <w:tc>
          <w:tcPr>
            <w:tcW w:w="1134" w:type="dxa"/>
            <w:shd w:val="clear" w:color="auto" w:fill="FFFF00"/>
            <w:vAlign w:val="center"/>
          </w:tcPr>
          <w:p w:rsidR="00CF062B" w:rsidRPr="00DE179B" w:rsidRDefault="00CF062B" w:rsidP="00C24DD6">
            <w:pPr>
              <w:spacing w:after="0" w:line="240" w:lineRule="auto"/>
              <w:jc w:val="center"/>
              <w:rPr>
                <w:rFonts w:eastAsia="Times New Roman" w:cs="Times New Roman"/>
                <w:color w:val="000000"/>
                <w:sz w:val="16"/>
                <w:szCs w:val="16"/>
                <w:lang w:eastAsia="pt-BR"/>
              </w:rPr>
            </w:pPr>
            <w:r w:rsidRPr="00DE179B">
              <w:rPr>
                <w:rFonts w:ascii="Calibri" w:hAnsi="Calibri"/>
                <w:b/>
                <w:bCs/>
                <w:color w:val="000000"/>
                <w:sz w:val="16"/>
                <w:szCs w:val="16"/>
              </w:rPr>
              <w:t>R$ 110.219,09</w:t>
            </w:r>
          </w:p>
        </w:tc>
      </w:tr>
    </w:tbl>
    <w:p w:rsidR="00CF062B" w:rsidRDefault="00CF062B" w:rsidP="00CF062B"/>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51"/>
        <w:gridCol w:w="425"/>
        <w:gridCol w:w="1134"/>
        <w:gridCol w:w="567"/>
        <w:gridCol w:w="567"/>
        <w:gridCol w:w="709"/>
        <w:gridCol w:w="850"/>
        <w:gridCol w:w="1134"/>
      </w:tblGrid>
      <w:tr w:rsidR="00CF062B" w:rsidRPr="00DE179B" w:rsidTr="00CF062B">
        <w:trPr>
          <w:trHeight w:val="510"/>
          <w:jc w:val="center"/>
        </w:trPr>
        <w:tc>
          <w:tcPr>
            <w:tcW w:w="3251" w:type="dxa"/>
            <w:shd w:val="clear" w:color="000000" w:fill="92D050"/>
            <w:vAlign w:val="center"/>
            <w:hideMark/>
          </w:tcPr>
          <w:p w:rsidR="00CF062B" w:rsidRPr="00DE179B" w:rsidRDefault="00CF062B" w:rsidP="00C24DD6">
            <w:pPr>
              <w:spacing w:after="0" w:line="240" w:lineRule="auto"/>
              <w:jc w:val="center"/>
              <w:rPr>
                <w:rFonts w:eastAsia="Times New Roman" w:cs="Times New Roman"/>
                <w:b/>
                <w:bCs/>
                <w:color w:val="000000"/>
                <w:sz w:val="24"/>
                <w:szCs w:val="24"/>
                <w:lang w:eastAsia="pt-BR"/>
              </w:rPr>
            </w:pPr>
            <w:r w:rsidRPr="00DE179B">
              <w:rPr>
                <w:rFonts w:eastAsia="Times New Roman" w:cs="Times New Roman"/>
                <w:b/>
                <w:bCs/>
                <w:color w:val="000000"/>
                <w:sz w:val="24"/>
                <w:szCs w:val="24"/>
                <w:lang w:eastAsia="pt-BR"/>
              </w:rPr>
              <w:t>GRUPO 02</w:t>
            </w:r>
          </w:p>
        </w:tc>
        <w:tc>
          <w:tcPr>
            <w:tcW w:w="425" w:type="dxa"/>
            <w:shd w:val="clear" w:color="000000" w:fill="92D050"/>
            <w:vAlign w:val="center"/>
            <w:hideMark/>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ITEM</w:t>
            </w:r>
          </w:p>
        </w:tc>
        <w:tc>
          <w:tcPr>
            <w:tcW w:w="1134" w:type="dxa"/>
            <w:shd w:val="clear" w:color="000000" w:fill="92D050"/>
            <w:vAlign w:val="center"/>
            <w:hideMark/>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DESCRIÇÃO</w:t>
            </w:r>
          </w:p>
        </w:tc>
        <w:tc>
          <w:tcPr>
            <w:tcW w:w="567" w:type="dxa"/>
            <w:shd w:val="clear" w:color="000000" w:fill="92D050"/>
            <w:vAlign w:val="center"/>
            <w:hideMark/>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QUANT</w:t>
            </w:r>
          </w:p>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MENSAL</w:t>
            </w:r>
          </w:p>
        </w:tc>
        <w:tc>
          <w:tcPr>
            <w:tcW w:w="567" w:type="dxa"/>
            <w:shd w:val="clear" w:color="000000" w:fill="92D050"/>
            <w:vAlign w:val="center"/>
            <w:hideMark/>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QUANT</w:t>
            </w:r>
          </w:p>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ANUAL</w:t>
            </w:r>
          </w:p>
        </w:tc>
        <w:tc>
          <w:tcPr>
            <w:tcW w:w="709" w:type="dxa"/>
            <w:shd w:val="clear" w:color="000000" w:fill="92D050"/>
            <w:noWrap/>
            <w:vAlign w:val="center"/>
            <w:hideMark/>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PREÇO</w:t>
            </w:r>
          </w:p>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MÉDIO</w:t>
            </w:r>
          </w:p>
        </w:tc>
        <w:tc>
          <w:tcPr>
            <w:tcW w:w="850" w:type="dxa"/>
            <w:shd w:val="clear" w:color="000000" w:fill="92D050"/>
            <w:vAlign w:val="center"/>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VALOR</w:t>
            </w:r>
          </w:p>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MENSAL</w:t>
            </w:r>
          </w:p>
        </w:tc>
        <w:tc>
          <w:tcPr>
            <w:tcW w:w="1134" w:type="dxa"/>
            <w:shd w:val="clear" w:color="000000" w:fill="92D050"/>
            <w:vAlign w:val="center"/>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VALOR</w:t>
            </w:r>
          </w:p>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TOTAL</w:t>
            </w:r>
          </w:p>
        </w:tc>
      </w:tr>
      <w:tr w:rsidR="00CF062B" w:rsidRPr="00DE179B" w:rsidTr="00CF062B">
        <w:trPr>
          <w:trHeight w:val="630"/>
          <w:jc w:val="center"/>
        </w:trPr>
        <w:tc>
          <w:tcPr>
            <w:tcW w:w="3251" w:type="dxa"/>
            <w:vMerge w:val="restart"/>
            <w:shd w:val="clear" w:color="auto" w:fill="auto"/>
            <w:vAlign w:val="center"/>
            <w:hideMark/>
          </w:tcPr>
          <w:p w:rsidR="00CF062B" w:rsidRPr="00DE179B" w:rsidRDefault="00CF062B" w:rsidP="00C24DD6">
            <w:pPr>
              <w:spacing w:after="0" w:line="240" w:lineRule="auto"/>
              <w:jc w:val="center"/>
              <w:rPr>
                <w:rFonts w:eastAsia="Times New Roman" w:cs="Times New Roman"/>
                <w:b/>
                <w:bCs/>
                <w:color w:val="000000"/>
                <w:sz w:val="12"/>
                <w:szCs w:val="12"/>
                <w:lang w:eastAsia="pt-BR"/>
              </w:rPr>
            </w:pPr>
            <w:r w:rsidRPr="00DE179B">
              <w:rPr>
                <w:rFonts w:eastAsia="Times New Roman" w:cs="Times New Roman"/>
                <w:b/>
                <w:bCs/>
                <w:color w:val="000000"/>
                <w:sz w:val="12"/>
                <w:szCs w:val="12"/>
                <w:lang w:eastAsia="pt-BR"/>
              </w:rPr>
              <w:t>Serviço Telefônico Fixo Comutado de Longa Distância Nacional Intra-Regional, Longa Distância Nacional Inter-Regional</w:t>
            </w:r>
            <w:r w:rsidRPr="00DE179B">
              <w:rPr>
                <w:rFonts w:eastAsia="Times New Roman" w:cs="Times New Roman"/>
                <w:color w:val="000000"/>
                <w:sz w:val="12"/>
                <w:szCs w:val="12"/>
                <w:lang w:eastAsia="pt-BR"/>
              </w:rPr>
              <w:t>,</w:t>
            </w:r>
            <w:r w:rsidRPr="00DE179B">
              <w:rPr>
                <w:rFonts w:eastAsia="Times New Roman" w:cs="Times New Roman"/>
                <w:b/>
                <w:bCs/>
                <w:color w:val="000000"/>
                <w:sz w:val="12"/>
                <w:szCs w:val="12"/>
                <w:lang w:eastAsia="pt-BR"/>
              </w:rPr>
              <w:t xml:space="preserve"> </w:t>
            </w:r>
            <w:r w:rsidRPr="00DE179B">
              <w:rPr>
                <w:rFonts w:eastAsia="Times New Roman" w:cs="Times New Roman"/>
                <w:color w:val="000000"/>
                <w:sz w:val="12"/>
                <w:szCs w:val="12"/>
                <w:lang w:eastAsia="pt-BR"/>
              </w:rPr>
              <w:t>ou seja, assim entendidas as chamadas originadas das Centrais Telefônicas das unidades do Departamento de Polícia Federal no Estado de Sergipe e destinadas para todas as REGIÕES do PGO (I, II e III) .</w:t>
            </w:r>
          </w:p>
        </w:tc>
        <w:tc>
          <w:tcPr>
            <w:tcW w:w="425"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6</w:t>
            </w:r>
          </w:p>
        </w:tc>
        <w:tc>
          <w:tcPr>
            <w:tcW w:w="1134"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Fixo </w:t>
            </w:r>
            <w:r w:rsidR="00185541">
              <w:rPr>
                <w:rFonts w:eastAsia="Times New Roman" w:cs="Times New Roman"/>
                <w:color w:val="000000"/>
                <w:sz w:val="12"/>
                <w:szCs w:val="12"/>
                <w:lang w:eastAsia="pt-BR"/>
              </w:rPr>
              <w:t>– Fixo INTRA-REGIONAL (LDN)</w:t>
            </w:r>
            <w:bookmarkStart w:id="0" w:name="_GoBack"/>
            <w:bookmarkEnd w:id="0"/>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540</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6.480</w:t>
            </w:r>
          </w:p>
        </w:tc>
        <w:tc>
          <w:tcPr>
            <w:tcW w:w="709" w:type="dxa"/>
            <w:shd w:val="clear" w:color="auto" w:fill="auto"/>
            <w:noWrap/>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R$ 0,52 </w:t>
            </w:r>
          </w:p>
        </w:tc>
        <w:tc>
          <w:tcPr>
            <w:tcW w:w="850" w:type="dxa"/>
            <w:vAlign w:val="center"/>
          </w:tcPr>
          <w:p w:rsidR="00CF062B" w:rsidRPr="00DE179B" w:rsidRDefault="00CF062B" w:rsidP="00C24DD6">
            <w:pPr>
              <w:spacing w:after="0" w:line="240" w:lineRule="auto"/>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R$ 279,00 </w:t>
            </w:r>
          </w:p>
        </w:tc>
        <w:tc>
          <w:tcPr>
            <w:tcW w:w="1134" w:type="dxa"/>
            <w:vAlign w:val="center"/>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R$ 3.348,00 </w:t>
            </w:r>
          </w:p>
        </w:tc>
      </w:tr>
      <w:tr w:rsidR="00CF062B" w:rsidRPr="00DE179B" w:rsidTr="00CF062B">
        <w:trPr>
          <w:trHeight w:val="480"/>
          <w:jc w:val="center"/>
        </w:trPr>
        <w:tc>
          <w:tcPr>
            <w:tcW w:w="3251" w:type="dxa"/>
            <w:vMerge/>
            <w:vAlign w:val="center"/>
            <w:hideMark/>
          </w:tcPr>
          <w:p w:rsidR="00CF062B" w:rsidRPr="00DE179B" w:rsidRDefault="00CF062B" w:rsidP="00C24DD6">
            <w:pPr>
              <w:spacing w:after="0" w:line="240" w:lineRule="auto"/>
              <w:rPr>
                <w:rFonts w:eastAsia="Times New Roman" w:cs="Times New Roman"/>
                <w:b/>
                <w:bCs/>
                <w:color w:val="000000"/>
                <w:sz w:val="12"/>
                <w:szCs w:val="12"/>
                <w:lang w:eastAsia="pt-BR"/>
              </w:rPr>
            </w:pPr>
          </w:p>
        </w:tc>
        <w:tc>
          <w:tcPr>
            <w:tcW w:w="425"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7</w:t>
            </w:r>
          </w:p>
        </w:tc>
        <w:tc>
          <w:tcPr>
            <w:tcW w:w="1134"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Fixo – Fixo INTER-REGIONAL (LDN)</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540</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6.480</w:t>
            </w:r>
          </w:p>
        </w:tc>
        <w:tc>
          <w:tcPr>
            <w:tcW w:w="709" w:type="dxa"/>
            <w:shd w:val="clear" w:color="auto" w:fill="auto"/>
            <w:noWrap/>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R$ 0,52 </w:t>
            </w:r>
          </w:p>
        </w:tc>
        <w:tc>
          <w:tcPr>
            <w:tcW w:w="850" w:type="dxa"/>
            <w:vAlign w:val="center"/>
          </w:tcPr>
          <w:p w:rsidR="00CF062B" w:rsidRPr="00DE179B" w:rsidRDefault="00CF062B" w:rsidP="00C24DD6">
            <w:pPr>
              <w:spacing w:after="0" w:line="240" w:lineRule="auto"/>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R$ 279,00 </w:t>
            </w:r>
          </w:p>
        </w:tc>
        <w:tc>
          <w:tcPr>
            <w:tcW w:w="1134" w:type="dxa"/>
            <w:vAlign w:val="center"/>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R$ 3.348,00 </w:t>
            </w:r>
          </w:p>
        </w:tc>
      </w:tr>
      <w:tr w:rsidR="00CF062B" w:rsidRPr="00DE179B" w:rsidTr="00CF062B">
        <w:trPr>
          <w:trHeight w:val="510"/>
          <w:jc w:val="center"/>
        </w:trPr>
        <w:tc>
          <w:tcPr>
            <w:tcW w:w="3251" w:type="dxa"/>
            <w:vMerge/>
            <w:vAlign w:val="center"/>
            <w:hideMark/>
          </w:tcPr>
          <w:p w:rsidR="00CF062B" w:rsidRPr="00DE179B" w:rsidRDefault="00CF062B" w:rsidP="00C24DD6">
            <w:pPr>
              <w:spacing w:after="0" w:line="240" w:lineRule="auto"/>
              <w:rPr>
                <w:rFonts w:eastAsia="Times New Roman" w:cs="Times New Roman"/>
                <w:b/>
                <w:bCs/>
                <w:color w:val="000000"/>
                <w:sz w:val="12"/>
                <w:szCs w:val="12"/>
                <w:lang w:eastAsia="pt-BR"/>
              </w:rPr>
            </w:pPr>
          </w:p>
        </w:tc>
        <w:tc>
          <w:tcPr>
            <w:tcW w:w="425"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8</w:t>
            </w:r>
          </w:p>
        </w:tc>
        <w:tc>
          <w:tcPr>
            <w:tcW w:w="1134"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Fixo – Móvel VC2</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120</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1.440</w:t>
            </w:r>
          </w:p>
        </w:tc>
        <w:tc>
          <w:tcPr>
            <w:tcW w:w="709" w:type="dxa"/>
            <w:shd w:val="clear" w:color="auto" w:fill="auto"/>
            <w:noWrap/>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R$ 1,35 </w:t>
            </w:r>
          </w:p>
        </w:tc>
        <w:tc>
          <w:tcPr>
            <w:tcW w:w="850" w:type="dxa"/>
            <w:vAlign w:val="center"/>
          </w:tcPr>
          <w:p w:rsidR="00CF062B" w:rsidRPr="00DE179B" w:rsidRDefault="00CF062B" w:rsidP="00C24DD6">
            <w:pPr>
              <w:spacing w:after="0" w:line="240" w:lineRule="auto"/>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R$ 162,00 </w:t>
            </w:r>
          </w:p>
        </w:tc>
        <w:tc>
          <w:tcPr>
            <w:tcW w:w="1134" w:type="dxa"/>
            <w:vAlign w:val="center"/>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R$ 1.944,00 </w:t>
            </w:r>
          </w:p>
        </w:tc>
      </w:tr>
      <w:tr w:rsidR="00CF062B" w:rsidRPr="00DE179B" w:rsidTr="00CF062B">
        <w:trPr>
          <w:trHeight w:val="465"/>
          <w:jc w:val="center"/>
        </w:trPr>
        <w:tc>
          <w:tcPr>
            <w:tcW w:w="3251" w:type="dxa"/>
            <w:vMerge/>
            <w:vAlign w:val="center"/>
            <w:hideMark/>
          </w:tcPr>
          <w:p w:rsidR="00CF062B" w:rsidRPr="00DE179B" w:rsidRDefault="00CF062B" w:rsidP="00C24DD6">
            <w:pPr>
              <w:spacing w:after="0" w:line="240" w:lineRule="auto"/>
              <w:rPr>
                <w:rFonts w:eastAsia="Times New Roman" w:cs="Times New Roman"/>
                <w:b/>
                <w:bCs/>
                <w:color w:val="000000"/>
                <w:sz w:val="12"/>
                <w:szCs w:val="12"/>
                <w:lang w:eastAsia="pt-BR"/>
              </w:rPr>
            </w:pPr>
          </w:p>
        </w:tc>
        <w:tc>
          <w:tcPr>
            <w:tcW w:w="425"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9</w:t>
            </w:r>
          </w:p>
        </w:tc>
        <w:tc>
          <w:tcPr>
            <w:tcW w:w="1134"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Fixo – Móvel VC3</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360</w:t>
            </w:r>
          </w:p>
        </w:tc>
        <w:tc>
          <w:tcPr>
            <w:tcW w:w="567" w:type="dxa"/>
            <w:shd w:val="clear" w:color="auto" w:fill="auto"/>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4.320</w:t>
            </w:r>
          </w:p>
        </w:tc>
        <w:tc>
          <w:tcPr>
            <w:tcW w:w="709" w:type="dxa"/>
            <w:shd w:val="clear" w:color="auto" w:fill="auto"/>
            <w:noWrap/>
            <w:vAlign w:val="center"/>
            <w:hideMark/>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R$ 1,48 </w:t>
            </w:r>
          </w:p>
        </w:tc>
        <w:tc>
          <w:tcPr>
            <w:tcW w:w="850" w:type="dxa"/>
            <w:vAlign w:val="center"/>
          </w:tcPr>
          <w:p w:rsidR="00CF062B" w:rsidRPr="00DE179B" w:rsidRDefault="00CF062B" w:rsidP="00C24DD6">
            <w:pPr>
              <w:spacing w:after="0" w:line="240" w:lineRule="auto"/>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R$ 531,60 </w:t>
            </w:r>
          </w:p>
        </w:tc>
        <w:tc>
          <w:tcPr>
            <w:tcW w:w="1134" w:type="dxa"/>
            <w:vAlign w:val="center"/>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rFonts w:eastAsia="Times New Roman" w:cs="Times New Roman"/>
                <w:color w:val="000000"/>
                <w:sz w:val="12"/>
                <w:szCs w:val="12"/>
                <w:lang w:eastAsia="pt-BR"/>
              </w:rPr>
              <w:t xml:space="preserve"> R$ 6.379,20 </w:t>
            </w:r>
          </w:p>
        </w:tc>
      </w:tr>
      <w:tr w:rsidR="00CF062B" w:rsidRPr="00DE179B" w:rsidTr="00CF062B">
        <w:trPr>
          <w:trHeight w:val="465"/>
          <w:jc w:val="center"/>
        </w:trPr>
        <w:tc>
          <w:tcPr>
            <w:tcW w:w="6653" w:type="dxa"/>
            <w:gridSpan w:val="6"/>
            <w:shd w:val="clear" w:color="auto" w:fill="00B0F0"/>
            <w:vAlign w:val="center"/>
          </w:tcPr>
          <w:p w:rsidR="00CF062B" w:rsidRPr="00CF062B" w:rsidRDefault="00CF062B" w:rsidP="00C24DD6">
            <w:pPr>
              <w:spacing w:after="0" w:line="240" w:lineRule="auto"/>
              <w:jc w:val="center"/>
              <w:rPr>
                <w:rFonts w:eastAsia="Times New Roman" w:cs="Times New Roman"/>
                <w:color w:val="000000"/>
                <w:sz w:val="24"/>
                <w:szCs w:val="24"/>
                <w:lang w:eastAsia="pt-BR"/>
              </w:rPr>
            </w:pPr>
            <w:r w:rsidRPr="00CF062B">
              <w:rPr>
                <w:b/>
                <w:bCs/>
                <w:color w:val="000000"/>
                <w:sz w:val="24"/>
                <w:szCs w:val="24"/>
              </w:rPr>
              <w:t>VALOR TOTAL GRUPO 02</w:t>
            </w:r>
          </w:p>
        </w:tc>
        <w:tc>
          <w:tcPr>
            <w:tcW w:w="850" w:type="dxa"/>
            <w:shd w:val="clear" w:color="auto" w:fill="FFFF00"/>
            <w:vAlign w:val="center"/>
          </w:tcPr>
          <w:p w:rsidR="00CF062B" w:rsidRPr="00DE179B" w:rsidRDefault="00CF062B" w:rsidP="00C24DD6">
            <w:pPr>
              <w:spacing w:after="0" w:line="240" w:lineRule="auto"/>
              <w:rPr>
                <w:rFonts w:eastAsia="Times New Roman" w:cs="Times New Roman"/>
                <w:color w:val="000000"/>
                <w:sz w:val="12"/>
                <w:szCs w:val="12"/>
                <w:lang w:eastAsia="pt-BR"/>
              </w:rPr>
            </w:pPr>
            <w:r w:rsidRPr="00DE179B">
              <w:rPr>
                <w:b/>
                <w:bCs/>
                <w:color w:val="000000"/>
                <w:sz w:val="12"/>
                <w:szCs w:val="12"/>
              </w:rPr>
              <w:t>R$ 1.251,60</w:t>
            </w:r>
          </w:p>
        </w:tc>
        <w:tc>
          <w:tcPr>
            <w:tcW w:w="1134" w:type="dxa"/>
            <w:shd w:val="clear" w:color="auto" w:fill="FFFF00"/>
            <w:vAlign w:val="center"/>
          </w:tcPr>
          <w:p w:rsidR="00CF062B" w:rsidRPr="00DE179B" w:rsidRDefault="00CF062B" w:rsidP="00C24DD6">
            <w:pPr>
              <w:spacing w:after="0" w:line="240" w:lineRule="auto"/>
              <w:jc w:val="center"/>
              <w:rPr>
                <w:rFonts w:eastAsia="Times New Roman" w:cs="Times New Roman"/>
                <w:color w:val="000000"/>
                <w:sz w:val="12"/>
                <w:szCs w:val="12"/>
                <w:lang w:eastAsia="pt-BR"/>
              </w:rPr>
            </w:pPr>
            <w:r w:rsidRPr="00DE179B">
              <w:rPr>
                <w:b/>
                <w:bCs/>
                <w:color w:val="000000"/>
                <w:sz w:val="12"/>
                <w:szCs w:val="12"/>
              </w:rPr>
              <w:t>R$ 15.019,20</w:t>
            </w:r>
          </w:p>
        </w:tc>
      </w:tr>
    </w:tbl>
    <w:p w:rsidR="00CF062B" w:rsidRDefault="00CF062B" w:rsidP="00CF062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30"/>
        <w:gridCol w:w="1551"/>
      </w:tblGrid>
      <w:tr w:rsidR="00CF062B" w:rsidRPr="00DE179B" w:rsidTr="00C24DD6">
        <w:trPr>
          <w:trHeight w:val="315"/>
          <w:jc w:val="center"/>
        </w:trPr>
        <w:tc>
          <w:tcPr>
            <w:tcW w:w="0" w:type="auto"/>
            <w:shd w:val="clear" w:color="000000" w:fill="92D050"/>
            <w:noWrap/>
            <w:vAlign w:val="center"/>
            <w:hideMark/>
          </w:tcPr>
          <w:p w:rsidR="00CF062B" w:rsidRPr="00DE179B" w:rsidRDefault="00CF062B" w:rsidP="00C24DD6">
            <w:pPr>
              <w:spacing w:after="0" w:line="240" w:lineRule="auto"/>
              <w:jc w:val="center"/>
              <w:rPr>
                <w:rFonts w:eastAsia="Times New Roman" w:cs="Times New Roman"/>
                <w:b/>
                <w:bCs/>
                <w:color w:val="000000"/>
                <w:sz w:val="24"/>
                <w:szCs w:val="24"/>
                <w:lang w:eastAsia="pt-BR"/>
              </w:rPr>
            </w:pPr>
            <w:r w:rsidRPr="00DE179B">
              <w:rPr>
                <w:rFonts w:eastAsia="Times New Roman" w:cs="Times New Roman"/>
                <w:b/>
                <w:bCs/>
                <w:color w:val="000000"/>
                <w:sz w:val="24"/>
                <w:szCs w:val="24"/>
                <w:lang w:eastAsia="pt-BR"/>
              </w:rPr>
              <w:t>TOTAL PREVISTO PARA CONTRATAÇÃO</w:t>
            </w:r>
          </w:p>
        </w:tc>
        <w:tc>
          <w:tcPr>
            <w:tcW w:w="0" w:type="auto"/>
            <w:shd w:val="clear" w:color="000000" w:fill="FFFF00"/>
            <w:noWrap/>
            <w:vAlign w:val="center"/>
            <w:hideMark/>
          </w:tcPr>
          <w:p w:rsidR="00CF062B" w:rsidRPr="00DE179B" w:rsidRDefault="00CF062B" w:rsidP="00C24DD6">
            <w:pPr>
              <w:spacing w:after="0" w:line="240" w:lineRule="auto"/>
              <w:jc w:val="center"/>
              <w:rPr>
                <w:rFonts w:eastAsia="Times New Roman" w:cs="Times New Roman"/>
                <w:b/>
                <w:bCs/>
                <w:color w:val="000000"/>
                <w:sz w:val="24"/>
                <w:szCs w:val="24"/>
                <w:lang w:eastAsia="pt-BR"/>
              </w:rPr>
            </w:pPr>
            <w:r w:rsidRPr="00DE179B">
              <w:rPr>
                <w:rFonts w:eastAsia="Times New Roman" w:cs="Times New Roman"/>
                <w:b/>
                <w:bCs/>
                <w:color w:val="000000"/>
                <w:sz w:val="24"/>
                <w:szCs w:val="24"/>
                <w:lang w:eastAsia="pt-BR"/>
              </w:rPr>
              <w:t xml:space="preserve">R$ </w:t>
            </w:r>
            <w:r w:rsidRPr="00CF062B">
              <w:rPr>
                <w:rFonts w:eastAsia="Times New Roman" w:cs="Times New Roman"/>
                <w:b/>
                <w:bCs/>
                <w:color w:val="000000"/>
                <w:sz w:val="24"/>
                <w:szCs w:val="24"/>
                <w:lang w:eastAsia="pt-BR"/>
              </w:rPr>
              <w:t>125.238,29</w:t>
            </w:r>
          </w:p>
        </w:tc>
      </w:tr>
    </w:tbl>
    <w:p w:rsidR="00CF062B" w:rsidRDefault="00CF062B" w:rsidP="00247447">
      <w:pPr>
        <w:pStyle w:val="PargrafodaLista"/>
        <w:spacing w:after="0" w:line="240" w:lineRule="auto"/>
        <w:ind w:left="792"/>
        <w:jc w:val="both"/>
        <w:rPr>
          <w:sz w:val="24"/>
          <w:szCs w:val="24"/>
        </w:rPr>
      </w:pPr>
    </w:p>
    <w:p w:rsidR="00CF062B" w:rsidRPr="00247447" w:rsidRDefault="00CF062B" w:rsidP="00247447">
      <w:pPr>
        <w:pStyle w:val="PargrafodaLista"/>
        <w:spacing w:after="0" w:line="240" w:lineRule="auto"/>
        <w:ind w:left="792"/>
        <w:jc w:val="both"/>
        <w:rPr>
          <w:sz w:val="24"/>
          <w:szCs w:val="24"/>
        </w:rPr>
      </w:pPr>
    </w:p>
    <w:p w:rsidR="00DF02CC" w:rsidRPr="00247447" w:rsidRDefault="00E168E9" w:rsidP="00247447">
      <w:pPr>
        <w:pStyle w:val="PargrafodaLista"/>
        <w:numPr>
          <w:ilvl w:val="0"/>
          <w:numId w:val="1"/>
        </w:numPr>
        <w:spacing w:after="0" w:line="240" w:lineRule="auto"/>
        <w:jc w:val="both"/>
        <w:rPr>
          <w:color w:val="000000" w:themeColor="text1"/>
          <w:sz w:val="24"/>
          <w:szCs w:val="24"/>
        </w:rPr>
      </w:pPr>
      <w:r w:rsidRPr="00247447">
        <w:rPr>
          <w:b/>
          <w:color w:val="000000" w:themeColor="text1"/>
          <w:sz w:val="24"/>
          <w:szCs w:val="24"/>
        </w:rPr>
        <w:t>JUSTIFICATIVA</w:t>
      </w:r>
      <w:r w:rsidR="00DF02CC" w:rsidRPr="00247447">
        <w:rPr>
          <w:color w:val="000000" w:themeColor="text1"/>
          <w:sz w:val="24"/>
          <w:szCs w:val="24"/>
        </w:rPr>
        <w:t xml:space="preserve"> </w:t>
      </w:r>
      <w:r w:rsidR="00DF02CC" w:rsidRPr="00247447">
        <w:rPr>
          <w:b/>
          <w:color w:val="000000" w:themeColor="text1"/>
          <w:sz w:val="24"/>
          <w:szCs w:val="24"/>
        </w:rPr>
        <w:t>E OBJETIVO DA CONTRATAÇÃO</w:t>
      </w:r>
    </w:p>
    <w:p w:rsidR="00DF02CC" w:rsidRPr="00247447" w:rsidRDefault="00DF02CC" w:rsidP="00247447">
      <w:pPr>
        <w:pStyle w:val="PargrafodaLista"/>
        <w:numPr>
          <w:ilvl w:val="1"/>
          <w:numId w:val="1"/>
        </w:numPr>
        <w:spacing w:after="0" w:line="240" w:lineRule="auto"/>
        <w:jc w:val="both"/>
        <w:rPr>
          <w:b/>
          <w:color w:val="000000" w:themeColor="text1"/>
          <w:sz w:val="24"/>
          <w:szCs w:val="24"/>
        </w:rPr>
      </w:pPr>
      <w:r w:rsidRPr="00247447">
        <w:rPr>
          <w:b/>
          <w:color w:val="000000" w:themeColor="text1"/>
          <w:sz w:val="24"/>
          <w:szCs w:val="24"/>
        </w:rPr>
        <w:t>OBJETIVO DA CONTRATAÇÃO</w:t>
      </w:r>
    </w:p>
    <w:p w:rsidR="00DF02CC" w:rsidRPr="00247447" w:rsidRDefault="00237A89"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Contratar Link</w:t>
      </w:r>
      <w:r w:rsidR="00DF02CC" w:rsidRPr="00247447">
        <w:rPr>
          <w:color w:val="000000" w:themeColor="text1"/>
          <w:sz w:val="24"/>
          <w:szCs w:val="24"/>
        </w:rPr>
        <w:t xml:space="preserve"> de dados E1, Ramais DDR, serviços de ligação local, e serviço de ligação de longa distância, para garantir o funcionamento dos Sistemas de Intercepção de Áudio Digital, e para possibilitar ligações telefônica a partir do PABX da SR/PF/SE.</w:t>
      </w:r>
    </w:p>
    <w:p w:rsidR="00DF02CC" w:rsidRPr="00247447" w:rsidRDefault="00DF02CC"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JUSTIFICATIVA DA CONTRATAÇÂO</w:t>
      </w:r>
    </w:p>
    <w:p w:rsidR="00DF02CC" w:rsidRPr="00247447" w:rsidRDefault="00DF02CC"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lastRenderedPageBreak/>
        <w:t>O sistemas de interceptação de áudio utiliza</w:t>
      </w:r>
      <w:r w:rsidR="008B2EAF" w:rsidRPr="00247447">
        <w:rPr>
          <w:color w:val="000000" w:themeColor="text1"/>
          <w:sz w:val="24"/>
          <w:szCs w:val="24"/>
        </w:rPr>
        <w:t>d</w:t>
      </w:r>
      <w:r w:rsidRPr="00247447">
        <w:rPr>
          <w:color w:val="000000" w:themeColor="text1"/>
          <w:sz w:val="24"/>
          <w:szCs w:val="24"/>
        </w:rPr>
        <w:t>o</w:t>
      </w:r>
      <w:r w:rsidR="008B2EAF" w:rsidRPr="00247447">
        <w:rPr>
          <w:color w:val="000000" w:themeColor="text1"/>
          <w:sz w:val="24"/>
          <w:szCs w:val="24"/>
        </w:rPr>
        <w:t>s em investigações Policiais, e o PABX da Policia Federal em Sergipe, necessitam de conexão com a rede pública de telefonia através de uma operadora.</w:t>
      </w:r>
    </w:p>
    <w:p w:rsidR="008B2EAF" w:rsidRPr="00247447" w:rsidRDefault="008B2EAF"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Para o correto funcionamento dos sistemas de interceptação de áudio é necessário a contratação de Link de dados no padrão E1, com taxa de transmissão de 2Mbps, e faixa de ramais DDR.</w:t>
      </w:r>
    </w:p>
    <w:p w:rsidR="008B2EAF" w:rsidRPr="00247447" w:rsidRDefault="008B2EAF"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Para permitir a interligação</w:t>
      </w:r>
      <w:r w:rsidR="00366FB1" w:rsidRPr="00247447">
        <w:rPr>
          <w:color w:val="000000" w:themeColor="text1"/>
          <w:sz w:val="24"/>
          <w:szCs w:val="24"/>
        </w:rPr>
        <w:t xml:space="preserve"> telefônica</w:t>
      </w:r>
      <w:r w:rsidRPr="00247447">
        <w:rPr>
          <w:color w:val="000000" w:themeColor="text1"/>
          <w:sz w:val="24"/>
          <w:szCs w:val="24"/>
        </w:rPr>
        <w:t xml:space="preserve"> da Superintendência da Policia Federal em Sergipe </w:t>
      </w:r>
      <w:r w:rsidR="00366FB1" w:rsidRPr="00247447">
        <w:rPr>
          <w:color w:val="000000" w:themeColor="text1"/>
          <w:sz w:val="24"/>
          <w:szCs w:val="24"/>
        </w:rPr>
        <w:t>com a rede pública, e dessa forma possibilitar ligações telefônicas, é necessário a contratação de link de dados no padrão E1, com taxa de transmissão de 2Mbps, faixa de ramais DDR, serviços de ligação local, e serviços de ligação de Longa Distância.</w:t>
      </w:r>
    </w:p>
    <w:p w:rsidR="00840024" w:rsidRPr="00247447" w:rsidRDefault="00840024"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Para atendimento da demanda dos sistemas de interceptação de áudio serão necessário a contratação de 3 Links E1, e 900 ramais DDR.</w:t>
      </w:r>
    </w:p>
    <w:p w:rsidR="00840024" w:rsidRPr="00247447" w:rsidRDefault="00840024"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Para atendimento da demanda do PABX da SR/PF/SE, será necessário a   contratação de 1 Link E1, e 100 ramais DDR.</w:t>
      </w:r>
    </w:p>
    <w:p w:rsidR="009639BB" w:rsidRPr="00247447" w:rsidRDefault="009639BB" w:rsidP="00247447">
      <w:pPr>
        <w:pStyle w:val="PargrafodaLista"/>
        <w:spacing w:after="0" w:line="240" w:lineRule="auto"/>
        <w:ind w:left="792"/>
        <w:jc w:val="both"/>
        <w:rPr>
          <w:sz w:val="24"/>
          <w:szCs w:val="24"/>
        </w:rPr>
      </w:pPr>
    </w:p>
    <w:p w:rsidR="009639BB" w:rsidRPr="00247447" w:rsidRDefault="009639BB" w:rsidP="00247447">
      <w:pPr>
        <w:pStyle w:val="PargrafodaLista"/>
        <w:numPr>
          <w:ilvl w:val="0"/>
          <w:numId w:val="1"/>
        </w:numPr>
        <w:spacing w:after="0" w:line="240" w:lineRule="auto"/>
        <w:rPr>
          <w:b/>
          <w:color w:val="000000" w:themeColor="text1"/>
          <w:sz w:val="24"/>
          <w:szCs w:val="24"/>
        </w:rPr>
      </w:pPr>
      <w:r w:rsidRPr="00247447">
        <w:rPr>
          <w:b/>
          <w:color w:val="000000" w:themeColor="text1"/>
          <w:sz w:val="24"/>
          <w:szCs w:val="24"/>
        </w:rPr>
        <w:t>CLASSIFICAÇÃO DOS BENS COMUNS</w:t>
      </w:r>
      <w:r w:rsidR="0056204D" w:rsidRPr="00247447">
        <w:rPr>
          <w:b/>
          <w:color w:val="000000" w:themeColor="text1"/>
          <w:sz w:val="24"/>
          <w:szCs w:val="24"/>
        </w:rPr>
        <w:t xml:space="preserve"> </w:t>
      </w:r>
    </w:p>
    <w:p w:rsidR="00272484" w:rsidRPr="00247447" w:rsidRDefault="00272484" w:rsidP="00247447">
      <w:pPr>
        <w:pStyle w:val="PargrafodaLista"/>
        <w:numPr>
          <w:ilvl w:val="1"/>
          <w:numId w:val="1"/>
        </w:numPr>
        <w:spacing w:after="0" w:line="240" w:lineRule="auto"/>
        <w:jc w:val="both"/>
        <w:rPr>
          <w:sz w:val="24"/>
          <w:szCs w:val="24"/>
        </w:rPr>
      </w:pPr>
      <w:r w:rsidRPr="00247447">
        <w:rPr>
          <w:sz w:val="24"/>
          <w:szCs w:val="24"/>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272484" w:rsidRPr="00247447" w:rsidRDefault="00272484" w:rsidP="00247447">
      <w:pPr>
        <w:pStyle w:val="PargrafodaLista"/>
        <w:numPr>
          <w:ilvl w:val="1"/>
          <w:numId w:val="1"/>
        </w:numPr>
        <w:spacing w:after="0" w:line="240" w:lineRule="auto"/>
        <w:jc w:val="both"/>
        <w:rPr>
          <w:sz w:val="24"/>
          <w:szCs w:val="24"/>
        </w:rPr>
      </w:pPr>
      <w:r w:rsidRPr="00247447">
        <w:rPr>
          <w:sz w:val="24"/>
          <w:szCs w:val="24"/>
        </w:rPr>
        <w:t>Os serviços a serem contratados enquadram-se na classificação de serviços comuns, nos termos da Lei nº 10.520, de 2002, do Decreto n° 3.555, de 2000, e do Decreto 5.450, de 2005.</w:t>
      </w:r>
    </w:p>
    <w:p w:rsidR="00272484" w:rsidRPr="00247447" w:rsidRDefault="00272484" w:rsidP="00247447">
      <w:pPr>
        <w:pStyle w:val="PargrafodaLista"/>
        <w:numPr>
          <w:ilvl w:val="1"/>
          <w:numId w:val="1"/>
        </w:numPr>
        <w:spacing w:after="0" w:line="240" w:lineRule="auto"/>
        <w:jc w:val="both"/>
        <w:rPr>
          <w:sz w:val="24"/>
          <w:szCs w:val="24"/>
        </w:rPr>
      </w:pPr>
      <w:r w:rsidRPr="00247447">
        <w:rPr>
          <w:sz w:val="24"/>
          <w:szCs w:val="24"/>
        </w:rPr>
        <w:t>A prestação dos serviços não gera vínculo empregatício entre os empregados da Contratada e a Administração, vedando-se qualquer relação entre estes que caracterize pessoalidade e subordinação direta.</w:t>
      </w:r>
    </w:p>
    <w:p w:rsidR="009639BB" w:rsidRPr="00247447" w:rsidRDefault="009639BB" w:rsidP="00247447">
      <w:pPr>
        <w:pStyle w:val="PargrafodaLista"/>
        <w:spacing w:after="0" w:line="240" w:lineRule="auto"/>
        <w:ind w:left="792"/>
        <w:jc w:val="both"/>
        <w:rPr>
          <w:sz w:val="24"/>
          <w:szCs w:val="24"/>
        </w:rPr>
      </w:pPr>
    </w:p>
    <w:p w:rsidR="005E6D94" w:rsidRPr="00247447" w:rsidRDefault="005E6D94" w:rsidP="00247447">
      <w:pPr>
        <w:pStyle w:val="PargrafodaLista"/>
        <w:spacing w:after="0" w:line="240" w:lineRule="auto"/>
        <w:ind w:left="792"/>
        <w:jc w:val="both"/>
        <w:rPr>
          <w:sz w:val="24"/>
          <w:szCs w:val="24"/>
        </w:rPr>
      </w:pPr>
    </w:p>
    <w:p w:rsidR="00E168E9" w:rsidRPr="00247447" w:rsidRDefault="00CD197C" w:rsidP="00247447">
      <w:pPr>
        <w:pStyle w:val="PargrafodaLista"/>
        <w:numPr>
          <w:ilvl w:val="0"/>
          <w:numId w:val="1"/>
        </w:numPr>
        <w:spacing w:after="0" w:line="240" w:lineRule="auto"/>
        <w:jc w:val="both"/>
        <w:rPr>
          <w:b/>
          <w:color w:val="000000" w:themeColor="text1"/>
          <w:sz w:val="24"/>
          <w:szCs w:val="24"/>
        </w:rPr>
      </w:pPr>
      <w:r w:rsidRPr="00247447">
        <w:rPr>
          <w:b/>
          <w:color w:val="000000" w:themeColor="text1"/>
          <w:sz w:val="24"/>
          <w:szCs w:val="24"/>
        </w:rPr>
        <w:t xml:space="preserve">DESCRIÇÃO DA SOLUÇÂO </w:t>
      </w:r>
    </w:p>
    <w:p w:rsidR="00B1026F" w:rsidRPr="00247447" w:rsidRDefault="00B1026F" w:rsidP="00247447">
      <w:pPr>
        <w:pStyle w:val="PargrafodaLista"/>
        <w:numPr>
          <w:ilvl w:val="1"/>
          <w:numId w:val="1"/>
        </w:numPr>
        <w:spacing w:after="0" w:line="240" w:lineRule="auto"/>
        <w:jc w:val="both"/>
        <w:rPr>
          <w:sz w:val="24"/>
          <w:szCs w:val="24"/>
        </w:rPr>
      </w:pPr>
      <w:r w:rsidRPr="00247447">
        <w:rPr>
          <w:sz w:val="24"/>
          <w:szCs w:val="24"/>
        </w:rPr>
        <w:t>Contratação de empresa operadora de telefonia para fornecimento dos seguintes serviços:</w:t>
      </w:r>
    </w:p>
    <w:p w:rsidR="00B1026F" w:rsidRPr="00247447" w:rsidRDefault="00B1026F" w:rsidP="00247447">
      <w:pPr>
        <w:pStyle w:val="PargrafodaLista"/>
        <w:numPr>
          <w:ilvl w:val="2"/>
          <w:numId w:val="1"/>
        </w:numPr>
        <w:spacing w:after="0" w:line="240" w:lineRule="auto"/>
        <w:jc w:val="both"/>
        <w:rPr>
          <w:sz w:val="24"/>
          <w:szCs w:val="24"/>
        </w:rPr>
      </w:pPr>
      <w:r w:rsidRPr="00247447">
        <w:rPr>
          <w:sz w:val="24"/>
          <w:szCs w:val="24"/>
        </w:rPr>
        <w:t>Serviço de Link E1, com ramais DDR, e ligações locais, para tender os sistemas de interceptação, e possibilitar a conexão do PABX da SR/PF/SE com a rede pública de telefonia.</w:t>
      </w:r>
    </w:p>
    <w:p w:rsidR="009B6813" w:rsidRPr="00247447" w:rsidRDefault="00B1026F" w:rsidP="00247447">
      <w:pPr>
        <w:pStyle w:val="PargrafodaLista"/>
        <w:numPr>
          <w:ilvl w:val="2"/>
          <w:numId w:val="1"/>
        </w:numPr>
        <w:spacing w:after="0" w:line="240" w:lineRule="auto"/>
        <w:jc w:val="both"/>
        <w:rPr>
          <w:sz w:val="24"/>
          <w:szCs w:val="24"/>
        </w:rPr>
      </w:pPr>
      <w:r w:rsidRPr="00247447">
        <w:rPr>
          <w:sz w:val="24"/>
          <w:szCs w:val="24"/>
        </w:rPr>
        <w:t>Serviços de ligação de longa distância destinadas a telefo</w:t>
      </w:r>
      <w:r w:rsidR="00CD197C" w:rsidRPr="00247447">
        <w:rPr>
          <w:sz w:val="24"/>
          <w:szCs w:val="24"/>
        </w:rPr>
        <w:t xml:space="preserve">nes fixos e moveis, para </w:t>
      </w:r>
      <w:r w:rsidRPr="00247447">
        <w:rPr>
          <w:sz w:val="24"/>
          <w:szCs w:val="24"/>
        </w:rPr>
        <w:t>possibilitar ligações de longa distância a partir do PABX da SR/PF/SE.</w:t>
      </w:r>
    </w:p>
    <w:p w:rsidR="009B6813" w:rsidRPr="00247447" w:rsidRDefault="009B6813" w:rsidP="00247447">
      <w:pPr>
        <w:pStyle w:val="PargrafodaLista"/>
        <w:spacing w:after="0" w:line="240" w:lineRule="auto"/>
        <w:ind w:left="1728"/>
        <w:rPr>
          <w:sz w:val="24"/>
          <w:szCs w:val="24"/>
        </w:rPr>
      </w:pPr>
    </w:p>
    <w:p w:rsidR="00AB7C7D" w:rsidRPr="00247447" w:rsidRDefault="00015F31" w:rsidP="00247447">
      <w:pPr>
        <w:pStyle w:val="PargrafodaLista"/>
        <w:numPr>
          <w:ilvl w:val="0"/>
          <w:numId w:val="1"/>
        </w:numPr>
        <w:spacing w:after="0" w:line="240" w:lineRule="auto"/>
        <w:jc w:val="both"/>
        <w:rPr>
          <w:color w:val="000000" w:themeColor="text1"/>
          <w:sz w:val="24"/>
          <w:szCs w:val="24"/>
        </w:rPr>
      </w:pPr>
      <w:r w:rsidRPr="00247447">
        <w:rPr>
          <w:b/>
          <w:color w:val="000000" w:themeColor="text1"/>
          <w:sz w:val="24"/>
          <w:szCs w:val="24"/>
        </w:rPr>
        <w:t>DEVERES E RESPONSABILIDADES DA CONTRATANTE</w:t>
      </w:r>
      <w:r w:rsidR="006B0382" w:rsidRPr="00247447">
        <w:rPr>
          <w:b/>
          <w:color w:val="000000" w:themeColor="text1"/>
          <w:sz w:val="24"/>
          <w:szCs w:val="24"/>
        </w:rPr>
        <w:t xml:space="preserve"> </w:t>
      </w:r>
    </w:p>
    <w:p w:rsidR="00015F31" w:rsidRPr="00247447" w:rsidRDefault="00015F31" w:rsidP="00247447">
      <w:pPr>
        <w:pStyle w:val="PargrafodaLista"/>
        <w:numPr>
          <w:ilvl w:val="1"/>
          <w:numId w:val="1"/>
        </w:numPr>
        <w:spacing w:after="0" w:line="240" w:lineRule="auto"/>
        <w:rPr>
          <w:sz w:val="24"/>
          <w:szCs w:val="24"/>
        </w:rPr>
      </w:pPr>
      <w:r w:rsidRPr="00247447">
        <w:rPr>
          <w:sz w:val="24"/>
          <w:szCs w:val="24"/>
        </w:rPr>
        <w:t>São obrigações da Contratante:</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Receber o objeto no prazo e condições estabelecidas no Edital e seus anexos.</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Verificar minuciosamente, no prazo fixado, a conformidade dos bens recebidos provisoriamente com as especificações constantes do Edital e da proposta, para fins de aceitação e recebimento definitivo.</w:t>
      </w:r>
    </w:p>
    <w:p w:rsidR="00865B9D" w:rsidRPr="00247447" w:rsidRDefault="00865B9D" w:rsidP="00247447">
      <w:pPr>
        <w:pStyle w:val="PargrafodaLista"/>
        <w:numPr>
          <w:ilvl w:val="2"/>
          <w:numId w:val="1"/>
        </w:numPr>
        <w:spacing w:after="0" w:line="240" w:lineRule="auto"/>
        <w:jc w:val="both"/>
        <w:rPr>
          <w:sz w:val="24"/>
          <w:szCs w:val="24"/>
        </w:rPr>
      </w:pPr>
      <w:r w:rsidRPr="00247447">
        <w:rPr>
          <w:sz w:val="24"/>
          <w:szCs w:val="24"/>
        </w:rPr>
        <w:t>Disponibilizar espaço físico adequado para que a Contratada possa instalar os equipamentos necessários ao atendimento da Solução.</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Comunicar à Contratada, por escrito, sobre imperfeições, falhas ou irregularidades verificadas no objeto fornecido, para que seja substituído, reparado ou corrigido.</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Acompanhar e fiscalizar o cumprimento das obrigações da Contratada, através de comissão/servidor especialmente designado.</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lastRenderedPageBreak/>
        <w:t>Efetuar o pagamento à Contratada no valor correspondente ao fornecimento do objeto, no prazo e forma estabelecidos no Edital e seus anexos.</w:t>
      </w:r>
    </w:p>
    <w:p w:rsidR="00015F31" w:rsidRPr="00247447" w:rsidRDefault="00015F31" w:rsidP="00247447">
      <w:pPr>
        <w:pStyle w:val="PargrafodaLista"/>
        <w:numPr>
          <w:ilvl w:val="1"/>
          <w:numId w:val="1"/>
        </w:numPr>
        <w:spacing w:after="0" w:line="240" w:lineRule="auto"/>
        <w:jc w:val="both"/>
        <w:rPr>
          <w:sz w:val="24"/>
          <w:szCs w:val="24"/>
        </w:rPr>
      </w:pPr>
      <w:r w:rsidRPr="00247447">
        <w:rPr>
          <w:sz w:val="24"/>
          <w:szCs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15F31" w:rsidRPr="00247447" w:rsidRDefault="00015F31" w:rsidP="00247447">
      <w:pPr>
        <w:pStyle w:val="PargrafodaLista"/>
        <w:numPr>
          <w:ilvl w:val="1"/>
          <w:numId w:val="1"/>
        </w:numPr>
        <w:spacing w:after="0" w:line="240" w:lineRule="auto"/>
        <w:jc w:val="both"/>
        <w:rPr>
          <w:sz w:val="24"/>
          <w:szCs w:val="24"/>
        </w:rPr>
      </w:pPr>
      <w:r w:rsidRPr="00247447">
        <w:rPr>
          <w:sz w:val="24"/>
          <w:szCs w:val="24"/>
        </w:rPr>
        <w:t>A CONTRATANTE deverá assegurar o acesso às suas dependências dos profissionais da CONTRATADA, quando for o caso, nas atividades de entrega, instalação e manutenção dos serviços, desde que os mesmos se apresentem devidamente identificados e uniformizados, respeitando as normas que disciplinam a segurança do patrimônio, das pessoas e das informações.</w:t>
      </w:r>
    </w:p>
    <w:p w:rsidR="00015F31" w:rsidRPr="00247447" w:rsidRDefault="00015F31" w:rsidP="00247447">
      <w:pPr>
        <w:pStyle w:val="PargrafodaLista"/>
        <w:numPr>
          <w:ilvl w:val="1"/>
          <w:numId w:val="1"/>
        </w:numPr>
        <w:spacing w:after="0" w:line="240" w:lineRule="auto"/>
        <w:jc w:val="both"/>
        <w:rPr>
          <w:sz w:val="24"/>
          <w:szCs w:val="24"/>
        </w:rPr>
      </w:pPr>
      <w:r w:rsidRPr="00247447">
        <w:rPr>
          <w:sz w:val="24"/>
          <w:szCs w:val="24"/>
        </w:rPr>
        <w:t>A Administração realizará pesquisa de preços periodicamente, em prazo não superior a 180 (cento e oitenta) dias, a fim de verificar a vantajosidade dos preços registrados em Ata.</w:t>
      </w:r>
    </w:p>
    <w:p w:rsidR="00015F31" w:rsidRPr="00247447" w:rsidRDefault="00015F31" w:rsidP="00247447">
      <w:pPr>
        <w:pStyle w:val="PargrafodaLista"/>
        <w:spacing w:after="0" w:line="240" w:lineRule="auto"/>
        <w:ind w:left="1224"/>
        <w:jc w:val="both"/>
        <w:rPr>
          <w:sz w:val="24"/>
          <w:szCs w:val="24"/>
        </w:rPr>
      </w:pPr>
    </w:p>
    <w:p w:rsidR="00015F31" w:rsidRPr="00247447" w:rsidRDefault="00015F31" w:rsidP="00247447">
      <w:pPr>
        <w:pStyle w:val="PargrafodaLista"/>
        <w:numPr>
          <w:ilvl w:val="0"/>
          <w:numId w:val="1"/>
        </w:numPr>
        <w:spacing w:after="0" w:line="240" w:lineRule="auto"/>
        <w:rPr>
          <w:color w:val="000000" w:themeColor="text1"/>
          <w:sz w:val="24"/>
          <w:szCs w:val="24"/>
        </w:rPr>
      </w:pPr>
      <w:r w:rsidRPr="00247447">
        <w:rPr>
          <w:b/>
          <w:color w:val="000000" w:themeColor="text1"/>
          <w:sz w:val="24"/>
          <w:szCs w:val="24"/>
        </w:rPr>
        <w:t>DEVERES E RESPONSABILIDADES DA CONTRATADA</w:t>
      </w:r>
      <w:r w:rsidR="006B0382" w:rsidRPr="00247447">
        <w:rPr>
          <w:b/>
          <w:color w:val="000000" w:themeColor="text1"/>
          <w:sz w:val="24"/>
          <w:szCs w:val="24"/>
        </w:rPr>
        <w:t xml:space="preserve"> </w:t>
      </w:r>
    </w:p>
    <w:p w:rsidR="00015F31" w:rsidRPr="00247447" w:rsidRDefault="00015F31" w:rsidP="00247447">
      <w:pPr>
        <w:pStyle w:val="PargrafodaLista"/>
        <w:numPr>
          <w:ilvl w:val="1"/>
          <w:numId w:val="1"/>
        </w:numPr>
        <w:spacing w:after="0" w:line="240" w:lineRule="auto"/>
        <w:jc w:val="both"/>
        <w:rPr>
          <w:sz w:val="24"/>
          <w:szCs w:val="24"/>
        </w:rPr>
      </w:pPr>
      <w:r w:rsidRPr="00247447">
        <w:rPr>
          <w:sz w:val="24"/>
          <w:szCs w:val="24"/>
        </w:rPr>
        <w:t>A Contratada deve cumprir todas as obrigações constantes no Edital, seus anexos e sua proposta, assumindo como exclusivamente seus os riscos e as despesas decorrentes da boa e perfeita execução do objeto e, ainda:</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 xml:space="preserve"> Efetuar a entrega do objeto em perfeitas condições, conforme especificações, prazo e local constantes no Edital e seus anexos, acompanhado da respectiva nota fiscal, na qual constarão as</w:t>
      </w:r>
      <w:r w:rsidR="00DE231A" w:rsidRPr="00247447">
        <w:rPr>
          <w:sz w:val="24"/>
          <w:szCs w:val="24"/>
        </w:rPr>
        <w:t xml:space="preserve"> indicações referentes a</w:t>
      </w:r>
      <w:r w:rsidRPr="00247447">
        <w:rPr>
          <w:sz w:val="24"/>
          <w:szCs w:val="24"/>
        </w:rPr>
        <w:t>;</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 xml:space="preserve"> Observar, no que couber, o Código Civil Brasileiro, Normas Técnicas, as Leis e os regulamentos pertinentes;</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 xml:space="preserve"> Substituir, reparar ou corrigir, às suas expensas, no prazo fixado neste Termo de Referência, o objeto com avarias ou defeitos;</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 xml:space="preserve"> Comunicar à Contratante, no prazo máximo de 24 (vinte e quatro) horas que antecede a data da entrega, os motivos que impossibilitem o cumprimento do prazo previsto, com a devida comprovação;</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 xml:space="preserve"> Manter, durante toda a execução do contrato, em compatibilidade com as obrigações assumidas, todas as condições de habilitação e qualificação exigidas na licitação;</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 xml:space="preserve"> Indicar preposto para representá-la durante a execução do contrato;</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 xml:space="preserve"> Responsabilizar-se integralmente pela entrega dos equipamentos adquiridos, nos termos da legislação vigente, de modo que sejam realizados com esmero e perfeição, sob sua inteira e exclusiva responsabilidade, obedecendo às normas e rotinas da PF, em especial as que digam respeito à segurança, à confiabilidade e à integridade;</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 xml:space="preserve"> Obedecer, rigorosamente, as condições deste Termo de Referência, devendo qualquer alteração ser autorizada previamente por escrito pela CONTRATANTE;</w:t>
      </w:r>
    </w:p>
    <w:p w:rsidR="00015F31" w:rsidRPr="00247447" w:rsidRDefault="00015F31" w:rsidP="00247447">
      <w:pPr>
        <w:pStyle w:val="PargrafodaLista"/>
        <w:numPr>
          <w:ilvl w:val="2"/>
          <w:numId w:val="1"/>
        </w:numPr>
        <w:spacing w:after="0" w:line="240" w:lineRule="auto"/>
        <w:jc w:val="both"/>
        <w:rPr>
          <w:sz w:val="24"/>
          <w:szCs w:val="24"/>
        </w:rPr>
      </w:pPr>
      <w:r w:rsidRPr="00247447">
        <w:rPr>
          <w:sz w:val="24"/>
          <w:szCs w:val="24"/>
        </w:rPr>
        <w:t xml:space="preserve"> Regularizar as falhas ou o funcionamento irregular observado nos bens objeto do presente termo, sem quaisquer ônus e quando notificada pela CONTRATANTE, sob pena de ser declarada inidônea e de sofrer penalidades.</w:t>
      </w:r>
    </w:p>
    <w:p w:rsidR="00701B02" w:rsidRPr="00247447" w:rsidRDefault="00701B02" w:rsidP="00247447">
      <w:pPr>
        <w:pStyle w:val="PargrafodaLista"/>
        <w:numPr>
          <w:ilvl w:val="2"/>
          <w:numId w:val="1"/>
        </w:numPr>
        <w:spacing w:after="0" w:line="240" w:lineRule="auto"/>
        <w:jc w:val="both"/>
        <w:rPr>
          <w:sz w:val="24"/>
          <w:szCs w:val="24"/>
        </w:rPr>
      </w:pPr>
      <w:r w:rsidRPr="00247447">
        <w:rPr>
          <w:sz w:val="24"/>
          <w:szCs w:val="24"/>
        </w:rPr>
        <w:t xml:space="preserve">Prover todos os recursos necessários, tais como equipamentos e materiais, para implantação e fornecimento </w:t>
      </w:r>
      <w:r w:rsidR="00865B9D" w:rsidRPr="00247447">
        <w:rPr>
          <w:sz w:val="24"/>
          <w:szCs w:val="24"/>
        </w:rPr>
        <w:t>dos serviços</w:t>
      </w:r>
      <w:r w:rsidRPr="00247447">
        <w:rPr>
          <w:sz w:val="24"/>
          <w:szCs w:val="24"/>
        </w:rPr>
        <w:t>, sem custos adicionais para a Contratante.</w:t>
      </w:r>
    </w:p>
    <w:p w:rsidR="00015F31" w:rsidRPr="00247447" w:rsidRDefault="00015F31" w:rsidP="00247447">
      <w:pPr>
        <w:pStyle w:val="PargrafodaLista"/>
        <w:spacing w:after="0" w:line="240" w:lineRule="auto"/>
        <w:ind w:left="792"/>
        <w:jc w:val="both"/>
        <w:rPr>
          <w:sz w:val="24"/>
          <w:szCs w:val="24"/>
        </w:rPr>
      </w:pPr>
    </w:p>
    <w:p w:rsidR="00015F31" w:rsidRPr="00247447" w:rsidRDefault="00015F31" w:rsidP="00247447">
      <w:pPr>
        <w:pStyle w:val="PargrafodaLista"/>
        <w:spacing w:after="0" w:line="240" w:lineRule="auto"/>
        <w:ind w:left="792"/>
        <w:jc w:val="both"/>
        <w:rPr>
          <w:sz w:val="24"/>
          <w:szCs w:val="24"/>
        </w:rPr>
      </w:pPr>
    </w:p>
    <w:p w:rsidR="00015F31" w:rsidRPr="00247447" w:rsidRDefault="00015F31" w:rsidP="00247447">
      <w:pPr>
        <w:pStyle w:val="PargrafodaLista"/>
        <w:numPr>
          <w:ilvl w:val="0"/>
          <w:numId w:val="1"/>
        </w:numPr>
        <w:spacing w:after="0" w:line="240" w:lineRule="auto"/>
        <w:jc w:val="both"/>
        <w:rPr>
          <w:color w:val="000000" w:themeColor="text1"/>
          <w:sz w:val="24"/>
          <w:szCs w:val="24"/>
        </w:rPr>
      </w:pPr>
      <w:r w:rsidRPr="00247447">
        <w:rPr>
          <w:b/>
          <w:color w:val="000000" w:themeColor="text1"/>
          <w:sz w:val="24"/>
          <w:szCs w:val="24"/>
        </w:rPr>
        <w:t>MODELO DE EXECUÇÂO DO CONTRATO</w:t>
      </w:r>
      <w:r w:rsidR="006B0382" w:rsidRPr="00247447">
        <w:rPr>
          <w:b/>
          <w:color w:val="000000" w:themeColor="text1"/>
          <w:sz w:val="24"/>
          <w:szCs w:val="24"/>
        </w:rPr>
        <w:t xml:space="preserve"> </w:t>
      </w:r>
    </w:p>
    <w:p w:rsidR="001061E4" w:rsidRPr="00247447" w:rsidRDefault="003D6E87"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ORDEM DE FORNECIMENTO DOS SERVIÇOS</w:t>
      </w:r>
    </w:p>
    <w:p w:rsidR="003D6E87" w:rsidRPr="00247447" w:rsidRDefault="003D6E87" w:rsidP="00247447">
      <w:pPr>
        <w:pStyle w:val="PargrafodaLista"/>
        <w:numPr>
          <w:ilvl w:val="2"/>
          <w:numId w:val="1"/>
        </w:numPr>
        <w:spacing w:after="0" w:line="240" w:lineRule="auto"/>
        <w:jc w:val="both"/>
        <w:rPr>
          <w:sz w:val="24"/>
          <w:szCs w:val="24"/>
        </w:rPr>
      </w:pPr>
      <w:r w:rsidRPr="00247447">
        <w:rPr>
          <w:sz w:val="24"/>
          <w:szCs w:val="24"/>
        </w:rPr>
        <w:t>Após a assinatura do Contrato, a CONTRATANTE deverá emitir a (s) Ordem (ns) de Fornecimento dos Serviços de acordo com as demandas previstas.</w:t>
      </w:r>
    </w:p>
    <w:p w:rsidR="003D6E87" w:rsidRPr="00247447" w:rsidRDefault="003D6E87" w:rsidP="00247447">
      <w:pPr>
        <w:pStyle w:val="PargrafodaLista"/>
        <w:numPr>
          <w:ilvl w:val="2"/>
          <w:numId w:val="1"/>
        </w:numPr>
        <w:spacing w:after="0" w:line="240" w:lineRule="auto"/>
        <w:jc w:val="both"/>
        <w:rPr>
          <w:sz w:val="24"/>
          <w:szCs w:val="24"/>
        </w:rPr>
      </w:pPr>
      <w:r w:rsidRPr="00247447">
        <w:rPr>
          <w:sz w:val="24"/>
          <w:szCs w:val="24"/>
        </w:rPr>
        <w:lastRenderedPageBreak/>
        <w:t>A Ordem de Fornecimento de Serviços indicará o item, a quantidade, os locais de entrega, e os prazos e o responsável pelo recebiment</w:t>
      </w:r>
      <w:r w:rsidR="007656F6" w:rsidRPr="00247447">
        <w:rPr>
          <w:sz w:val="24"/>
          <w:szCs w:val="24"/>
        </w:rPr>
        <w:t>o e conferência dos serviços</w:t>
      </w:r>
      <w:r w:rsidRPr="00247447">
        <w:rPr>
          <w:sz w:val="24"/>
          <w:szCs w:val="24"/>
        </w:rPr>
        <w:t xml:space="preserve"> fornecidos.</w:t>
      </w:r>
    </w:p>
    <w:p w:rsidR="003D6E87" w:rsidRPr="00247447" w:rsidRDefault="003D6E87" w:rsidP="00247447">
      <w:pPr>
        <w:pStyle w:val="PargrafodaLista"/>
        <w:numPr>
          <w:ilvl w:val="2"/>
          <w:numId w:val="1"/>
        </w:numPr>
        <w:spacing w:after="0" w:line="240" w:lineRule="auto"/>
        <w:jc w:val="both"/>
        <w:rPr>
          <w:sz w:val="24"/>
          <w:szCs w:val="24"/>
        </w:rPr>
      </w:pPr>
      <w:r w:rsidRPr="00247447">
        <w:rPr>
          <w:sz w:val="24"/>
          <w:szCs w:val="24"/>
        </w:rPr>
        <w:t>As despesas de custeio com deslocamento d</w:t>
      </w:r>
      <w:r w:rsidR="007656F6" w:rsidRPr="00247447">
        <w:rPr>
          <w:sz w:val="24"/>
          <w:szCs w:val="24"/>
        </w:rPr>
        <w:t>e</w:t>
      </w:r>
      <w:r w:rsidRPr="00247447">
        <w:rPr>
          <w:sz w:val="24"/>
          <w:szCs w:val="24"/>
        </w:rPr>
        <w:t xml:space="preserve"> equipamentos e técnicos da proponente ao local de ativação e manutenção dos serviços, bem como todas as despesas de transporte, diárias, seguro ou quaisquer outros custos envolvidos ficam a cargo exclusivo da contratada.</w:t>
      </w:r>
    </w:p>
    <w:p w:rsidR="00CA20BF" w:rsidRPr="00247447" w:rsidRDefault="00CA20BF" w:rsidP="00247447">
      <w:pPr>
        <w:pStyle w:val="PargrafodaLista"/>
        <w:numPr>
          <w:ilvl w:val="2"/>
          <w:numId w:val="1"/>
        </w:numPr>
        <w:spacing w:after="0" w:line="240" w:lineRule="auto"/>
        <w:jc w:val="both"/>
        <w:rPr>
          <w:sz w:val="24"/>
          <w:szCs w:val="24"/>
        </w:rPr>
      </w:pPr>
      <w:r w:rsidRPr="00247447">
        <w:rPr>
          <w:sz w:val="24"/>
          <w:szCs w:val="24"/>
        </w:rPr>
        <w:t>Todos os equipamentos e materiais necessários ao fornecimento dos serviços são de responsabilidade da Contratada.</w:t>
      </w:r>
    </w:p>
    <w:p w:rsidR="00874DF5" w:rsidRPr="00247447" w:rsidRDefault="00874DF5" w:rsidP="00247447">
      <w:pPr>
        <w:pStyle w:val="PargrafodaLista"/>
        <w:spacing w:after="0" w:line="240" w:lineRule="auto"/>
        <w:ind w:left="1224"/>
        <w:jc w:val="both"/>
        <w:rPr>
          <w:sz w:val="24"/>
          <w:szCs w:val="24"/>
        </w:rPr>
      </w:pPr>
    </w:p>
    <w:p w:rsidR="00874DF5" w:rsidRPr="00247447" w:rsidRDefault="00874DF5" w:rsidP="00247447">
      <w:pPr>
        <w:pStyle w:val="PargrafodaLista"/>
        <w:numPr>
          <w:ilvl w:val="1"/>
          <w:numId w:val="1"/>
        </w:numPr>
        <w:spacing w:after="0" w:line="240" w:lineRule="auto"/>
        <w:jc w:val="both"/>
        <w:rPr>
          <w:b/>
          <w:color w:val="000000" w:themeColor="text1"/>
          <w:sz w:val="24"/>
          <w:szCs w:val="24"/>
        </w:rPr>
      </w:pPr>
      <w:r w:rsidRPr="00247447">
        <w:rPr>
          <w:b/>
          <w:color w:val="000000" w:themeColor="text1"/>
          <w:sz w:val="24"/>
          <w:szCs w:val="24"/>
        </w:rPr>
        <w:t>FORMA DE PRESTAÇÃO DOS SERVIÇOS</w:t>
      </w:r>
    </w:p>
    <w:p w:rsidR="00874DF5" w:rsidRPr="00247447" w:rsidRDefault="00874DF5" w:rsidP="00247447">
      <w:pPr>
        <w:pStyle w:val="PargrafodaLista"/>
        <w:numPr>
          <w:ilvl w:val="2"/>
          <w:numId w:val="1"/>
        </w:numPr>
        <w:spacing w:after="0" w:line="240" w:lineRule="auto"/>
        <w:jc w:val="both"/>
        <w:rPr>
          <w:sz w:val="24"/>
          <w:szCs w:val="24"/>
        </w:rPr>
      </w:pPr>
      <w:r w:rsidRPr="00247447">
        <w:rPr>
          <w:sz w:val="24"/>
          <w:szCs w:val="24"/>
        </w:rPr>
        <w:t>A fatura consolidada e seu respectivo detalhamento deverão ser fornecidos pela CONTRATADA por meio físico ou por acesso eletrônico.</w:t>
      </w:r>
    </w:p>
    <w:p w:rsidR="00874DF5" w:rsidRPr="00247447" w:rsidRDefault="00874DF5" w:rsidP="00247447">
      <w:pPr>
        <w:pStyle w:val="PargrafodaLista"/>
        <w:numPr>
          <w:ilvl w:val="2"/>
          <w:numId w:val="1"/>
        </w:numPr>
        <w:spacing w:after="0" w:line="240" w:lineRule="auto"/>
        <w:jc w:val="both"/>
        <w:rPr>
          <w:sz w:val="24"/>
          <w:szCs w:val="24"/>
        </w:rPr>
      </w:pPr>
      <w:r w:rsidRPr="00247447">
        <w:rPr>
          <w:sz w:val="24"/>
          <w:szCs w:val="24"/>
        </w:rPr>
        <w:t>A fatura devera detalhar no mínimo o ramal de origem, o telefone de destino, tempo da ligação, data e horário, valor, e tipo de tarifação.</w:t>
      </w:r>
    </w:p>
    <w:p w:rsidR="00874DF5" w:rsidRPr="00247447" w:rsidRDefault="00874DF5" w:rsidP="00247447">
      <w:pPr>
        <w:pStyle w:val="PargrafodaLista"/>
        <w:numPr>
          <w:ilvl w:val="2"/>
          <w:numId w:val="1"/>
        </w:numPr>
        <w:spacing w:after="0" w:line="240" w:lineRule="auto"/>
        <w:jc w:val="both"/>
        <w:rPr>
          <w:sz w:val="24"/>
          <w:szCs w:val="24"/>
        </w:rPr>
      </w:pPr>
      <w:r w:rsidRPr="00247447">
        <w:rPr>
          <w:sz w:val="24"/>
          <w:szCs w:val="24"/>
        </w:rPr>
        <w:t>As faturas deverão ser disponibilizadas para a CONTRATANTE, 15 (quinze) dias antes do seu vencimento, sendo que, no caso contrário, a fatura será liquidada em até 30 (trinta) dias e até esse prazo o pagamento não será considerado em atraso, mesmo que tenha excedido o vencimento da fatura.</w:t>
      </w:r>
    </w:p>
    <w:p w:rsidR="00874DF5" w:rsidRPr="00247447" w:rsidRDefault="00874DF5" w:rsidP="00247447">
      <w:pPr>
        <w:pStyle w:val="PargrafodaLista"/>
        <w:numPr>
          <w:ilvl w:val="2"/>
          <w:numId w:val="1"/>
        </w:numPr>
        <w:spacing w:after="0" w:line="240" w:lineRule="auto"/>
        <w:jc w:val="both"/>
        <w:rPr>
          <w:sz w:val="24"/>
          <w:szCs w:val="24"/>
        </w:rPr>
      </w:pPr>
      <w:r w:rsidRPr="00247447">
        <w:rPr>
          <w:sz w:val="24"/>
          <w:szCs w:val="24"/>
        </w:rPr>
        <w:t>A CONTRATADA deve informar via e-mail para a CONTRATANTE sobre a disponibilidade da fatura.</w:t>
      </w:r>
    </w:p>
    <w:p w:rsidR="00874DF5" w:rsidRPr="00247447" w:rsidRDefault="00874DF5" w:rsidP="00247447">
      <w:pPr>
        <w:pStyle w:val="PargrafodaLista"/>
        <w:numPr>
          <w:ilvl w:val="2"/>
          <w:numId w:val="1"/>
        </w:numPr>
        <w:spacing w:after="0" w:line="240" w:lineRule="auto"/>
        <w:jc w:val="both"/>
        <w:rPr>
          <w:sz w:val="24"/>
          <w:szCs w:val="24"/>
        </w:rPr>
      </w:pPr>
      <w:r w:rsidRPr="00247447">
        <w:rPr>
          <w:sz w:val="24"/>
          <w:szCs w:val="24"/>
        </w:rPr>
        <w:t>Cabe a CONTRATADA manter a emissão de fatura dentro dos prazos e com valores condicentes com os contratuais.</w:t>
      </w:r>
    </w:p>
    <w:p w:rsidR="00874DF5" w:rsidRPr="00247447" w:rsidRDefault="00874DF5" w:rsidP="00247447">
      <w:pPr>
        <w:pStyle w:val="PargrafodaLista"/>
        <w:numPr>
          <w:ilvl w:val="2"/>
          <w:numId w:val="1"/>
        </w:numPr>
        <w:spacing w:after="0" w:line="240" w:lineRule="auto"/>
        <w:jc w:val="both"/>
        <w:rPr>
          <w:sz w:val="24"/>
          <w:szCs w:val="24"/>
        </w:rPr>
      </w:pPr>
      <w:r w:rsidRPr="00247447">
        <w:rPr>
          <w:sz w:val="24"/>
          <w:szCs w:val="24"/>
        </w:rPr>
        <w:t>Faturas emitidas fora do ano fiscal serão desconsideradas;</w:t>
      </w:r>
    </w:p>
    <w:p w:rsidR="00874DF5" w:rsidRPr="00247447" w:rsidRDefault="00874DF5" w:rsidP="00247447">
      <w:pPr>
        <w:pStyle w:val="PargrafodaLista"/>
        <w:numPr>
          <w:ilvl w:val="2"/>
          <w:numId w:val="1"/>
        </w:numPr>
        <w:spacing w:after="0" w:line="240" w:lineRule="auto"/>
        <w:jc w:val="both"/>
        <w:rPr>
          <w:sz w:val="24"/>
          <w:szCs w:val="24"/>
        </w:rPr>
      </w:pPr>
      <w:r w:rsidRPr="00247447">
        <w:rPr>
          <w:sz w:val="24"/>
          <w:szCs w:val="24"/>
        </w:rPr>
        <w:t>A CONTRATADA deverá manter um telefone franqueado, gratuito (tipo 0800), 24 horas por dia, sete dias por semana, para a solicitação de serviços e ou repa</w:t>
      </w:r>
      <w:r w:rsidR="006E1E73" w:rsidRPr="00247447">
        <w:rPr>
          <w:sz w:val="24"/>
          <w:szCs w:val="24"/>
        </w:rPr>
        <w:t>ros por parte da CONTRATANTE.</w:t>
      </w:r>
    </w:p>
    <w:p w:rsidR="006E1E73" w:rsidRPr="00247447" w:rsidRDefault="006E1E73" w:rsidP="00247447">
      <w:pPr>
        <w:pStyle w:val="PargrafodaLista"/>
        <w:numPr>
          <w:ilvl w:val="3"/>
          <w:numId w:val="1"/>
        </w:numPr>
        <w:spacing w:after="0" w:line="240" w:lineRule="auto"/>
        <w:jc w:val="both"/>
        <w:rPr>
          <w:sz w:val="24"/>
          <w:szCs w:val="24"/>
        </w:rPr>
      </w:pPr>
      <w:r w:rsidRPr="00247447">
        <w:rPr>
          <w:sz w:val="24"/>
          <w:szCs w:val="24"/>
        </w:rPr>
        <w:t>Serviços como contestação de conta poderão ser atendidos por e-mail.</w:t>
      </w:r>
    </w:p>
    <w:p w:rsidR="00874DF5" w:rsidRPr="00247447" w:rsidRDefault="00874DF5" w:rsidP="00247447">
      <w:pPr>
        <w:pStyle w:val="PargrafodaLista"/>
        <w:numPr>
          <w:ilvl w:val="2"/>
          <w:numId w:val="1"/>
        </w:numPr>
        <w:spacing w:after="0" w:line="240" w:lineRule="auto"/>
        <w:jc w:val="both"/>
        <w:rPr>
          <w:sz w:val="24"/>
          <w:szCs w:val="24"/>
        </w:rPr>
      </w:pPr>
      <w:r w:rsidRPr="00247447">
        <w:rPr>
          <w:sz w:val="24"/>
          <w:szCs w:val="24"/>
        </w:rPr>
        <w:t>Os serviços deverão ser prestados de forma ininterrupta, com disponibilidade anual mínima em 99,60% (noventa e nove por cento e sessenta centésimos) do tempo contratado.</w:t>
      </w:r>
    </w:p>
    <w:p w:rsidR="00874DF5" w:rsidRPr="00247447" w:rsidRDefault="00874DF5" w:rsidP="00247447">
      <w:pPr>
        <w:pStyle w:val="PargrafodaLista"/>
        <w:numPr>
          <w:ilvl w:val="2"/>
          <w:numId w:val="1"/>
        </w:numPr>
        <w:spacing w:after="0" w:line="240" w:lineRule="auto"/>
        <w:jc w:val="both"/>
        <w:rPr>
          <w:sz w:val="24"/>
          <w:szCs w:val="24"/>
        </w:rPr>
      </w:pPr>
      <w:r w:rsidRPr="00247447">
        <w:rPr>
          <w:sz w:val="24"/>
          <w:szCs w:val="24"/>
        </w:rPr>
        <w:t>Na hipótese de ocorrência de interrupções, as falhas deverão ser corrigidas e o serviço restabelecido em no máximo 2 (duas) horas para os terminais que se enquadram no atendimento de serviço de utilidade pública, conforme o art. 11 do PGMQ-STFC, Resolução nº 341/2003 da ANATEL, e no máximo com 6 (seis) horas para os demais terminais.</w:t>
      </w:r>
    </w:p>
    <w:p w:rsidR="001061E4" w:rsidRPr="00247447" w:rsidRDefault="00874DF5" w:rsidP="00247447">
      <w:pPr>
        <w:pStyle w:val="PargrafodaLista"/>
        <w:numPr>
          <w:ilvl w:val="2"/>
          <w:numId w:val="1"/>
        </w:numPr>
        <w:spacing w:after="0" w:line="240" w:lineRule="auto"/>
        <w:jc w:val="both"/>
        <w:rPr>
          <w:sz w:val="24"/>
          <w:szCs w:val="24"/>
        </w:rPr>
      </w:pPr>
      <w:r w:rsidRPr="00247447">
        <w:rPr>
          <w:sz w:val="24"/>
          <w:szCs w:val="24"/>
        </w:rPr>
        <w:t>As chamadas devem ser realizadas com boa qualidade de transmissão, em níveis adequados, sem ruídos ou interferências e com baixa incidência de queda de ligações, nos termos da Resolução supracitada.</w:t>
      </w:r>
    </w:p>
    <w:p w:rsidR="001061E4" w:rsidRPr="00247447" w:rsidRDefault="001061E4" w:rsidP="00247447">
      <w:pPr>
        <w:pStyle w:val="PargrafodaLista"/>
        <w:numPr>
          <w:ilvl w:val="2"/>
          <w:numId w:val="1"/>
        </w:numPr>
        <w:tabs>
          <w:tab w:val="left" w:pos="1276"/>
        </w:tabs>
        <w:spacing w:after="0" w:line="240" w:lineRule="auto"/>
        <w:rPr>
          <w:b/>
          <w:color w:val="000000" w:themeColor="text1"/>
          <w:sz w:val="24"/>
          <w:szCs w:val="24"/>
        </w:rPr>
      </w:pPr>
      <w:r w:rsidRPr="00247447">
        <w:rPr>
          <w:b/>
          <w:color w:val="000000" w:themeColor="text1"/>
          <w:sz w:val="24"/>
          <w:szCs w:val="24"/>
        </w:rPr>
        <w:t>NÍVEIS DE SERVIÇOS MÍNIMO</w:t>
      </w:r>
      <w:r w:rsidR="00874DF5" w:rsidRPr="00247447">
        <w:rPr>
          <w:b/>
          <w:color w:val="000000" w:themeColor="text1"/>
          <w:sz w:val="24"/>
          <w:szCs w:val="24"/>
        </w:rPr>
        <w:t xml:space="preserve">S </w:t>
      </w:r>
    </w:p>
    <w:p w:rsidR="001061E4" w:rsidRDefault="001061E4" w:rsidP="00247447">
      <w:pPr>
        <w:pStyle w:val="PargrafodaLista"/>
        <w:numPr>
          <w:ilvl w:val="3"/>
          <w:numId w:val="1"/>
        </w:numPr>
        <w:spacing w:after="0" w:line="240" w:lineRule="auto"/>
        <w:jc w:val="both"/>
        <w:rPr>
          <w:sz w:val="24"/>
          <w:szCs w:val="24"/>
        </w:rPr>
      </w:pPr>
      <w:r w:rsidRPr="00247447">
        <w:rPr>
          <w:sz w:val="24"/>
          <w:szCs w:val="24"/>
        </w:rPr>
        <w:t>Em atendimento ao inciso I do art. 20 da Instrução Normativa SLTI/MP nº 4/2014, o nível de serviç</w:t>
      </w:r>
      <w:r w:rsidR="006E1E73" w:rsidRPr="00247447">
        <w:rPr>
          <w:sz w:val="24"/>
          <w:szCs w:val="24"/>
        </w:rPr>
        <w:t xml:space="preserve">o </w:t>
      </w:r>
      <w:r w:rsidR="00034F45" w:rsidRPr="00247447">
        <w:rPr>
          <w:sz w:val="24"/>
          <w:szCs w:val="24"/>
        </w:rPr>
        <w:t>mínimo será</w:t>
      </w:r>
      <w:r w:rsidRPr="00247447">
        <w:rPr>
          <w:sz w:val="24"/>
          <w:szCs w:val="24"/>
        </w:rPr>
        <w:t xml:space="preserve"> dado pela TABELA - 03.</w:t>
      </w:r>
    </w:p>
    <w:p w:rsidR="00A551FB" w:rsidRPr="00247447" w:rsidRDefault="00A551FB" w:rsidP="00A551FB">
      <w:pPr>
        <w:pStyle w:val="PargrafodaLista"/>
        <w:spacing w:after="0" w:line="240" w:lineRule="auto"/>
        <w:ind w:left="1728"/>
        <w:jc w:val="both"/>
        <w:rPr>
          <w:sz w:val="24"/>
          <w:szCs w:val="24"/>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7"/>
        <w:gridCol w:w="5540"/>
      </w:tblGrid>
      <w:tr w:rsidR="001061E4" w:rsidRPr="00247447" w:rsidTr="00247447">
        <w:tc>
          <w:tcPr>
            <w:tcW w:w="0" w:type="auto"/>
            <w:gridSpan w:val="2"/>
            <w:shd w:val="clear" w:color="auto" w:fill="auto"/>
          </w:tcPr>
          <w:p w:rsidR="001061E4" w:rsidRPr="00247447" w:rsidRDefault="00C31D8B" w:rsidP="00A551FB">
            <w:pPr>
              <w:tabs>
                <w:tab w:val="left" w:pos="1843"/>
                <w:tab w:val="left" w:pos="2552"/>
              </w:tabs>
              <w:spacing w:after="0" w:line="240" w:lineRule="auto"/>
              <w:ind w:right="-15"/>
              <w:jc w:val="center"/>
              <w:rPr>
                <w:rFonts w:eastAsia="Times New Roman" w:cs="Tahoma"/>
                <w:b/>
                <w:sz w:val="24"/>
                <w:szCs w:val="24"/>
                <w:lang w:eastAsia="pt-BR"/>
              </w:rPr>
            </w:pPr>
            <w:r w:rsidRPr="00247447">
              <w:rPr>
                <w:rFonts w:eastAsia="Times New Roman" w:cs="Tahoma"/>
                <w:b/>
                <w:sz w:val="24"/>
                <w:szCs w:val="24"/>
                <w:lang w:eastAsia="pt-BR"/>
              </w:rPr>
              <w:t xml:space="preserve">TABELA  </w:t>
            </w:r>
            <w:r w:rsidR="001061E4" w:rsidRPr="00247447">
              <w:rPr>
                <w:rFonts w:eastAsia="Times New Roman" w:cs="Tahoma"/>
                <w:b/>
                <w:sz w:val="24"/>
                <w:szCs w:val="24"/>
                <w:lang w:eastAsia="pt-BR"/>
              </w:rPr>
              <w:t>3</w:t>
            </w:r>
            <w:r w:rsidR="007E3736" w:rsidRPr="00247447">
              <w:rPr>
                <w:rFonts w:eastAsia="Times New Roman" w:cs="Tahoma"/>
                <w:b/>
                <w:sz w:val="24"/>
                <w:szCs w:val="24"/>
                <w:lang w:eastAsia="pt-BR"/>
              </w:rPr>
              <w:t xml:space="preserve"> – NIVEIS DE SERVIÇO</w:t>
            </w:r>
          </w:p>
          <w:p w:rsidR="00034F45" w:rsidRPr="00247447" w:rsidRDefault="001061E4" w:rsidP="00247447">
            <w:pPr>
              <w:tabs>
                <w:tab w:val="left" w:pos="1843"/>
                <w:tab w:val="left" w:pos="2552"/>
              </w:tabs>
              <w:spacing w:after="0" w:line="240" w:lineRule="auto"/>
              <w:ind w:right="-15"/>
              <w:jc w:val="both"/>
              <w:rPr>
                <w:rFonts w:eastAsia="Times New Roman" w:cs="Tahoma"/>
                <w:b/>
                <w:sz w:val="24"/>
                <w:szCs w:val="24"/>
                <w:lang w:eastAsia="pt-BR"/>
              </w:rPr>
            </w:pPr>
            <w:r w:rsidRPr="00247447">
              <w:rPr>
                <w:rFonts w:eastAsia="Times New Roman" w:cs="Tahoma"/>
                <w:b/>
                <w:sz w:val="24"/>
                <w:szCs w:val="24"/>
                <w:lang w:eastAsia="pt-BR"/>
              </w:rPr>
              <w:t>Representa a relação entre o tempo, em dias úteis, para resolução do chamado e as respectivas sanções administrativas aplicáveis para cada caso</w:t>
            </w:r>
            <w:r w:rsidR="00034F45" w:rsidRPr="00247447">
              <w:rPr>
                <w:rFonts w:eastAsia="Times New Roman" w:cs="Tahoma"/>
                <w:b/>
                <w:sz w:val="24"/>
                <w:szCs w:val="24"/>
                <w:lang w:eastAsia="pt-BR"/>
              </w:rPr>
              <w:t>.</w:t>
            </w:r>
          </w:p>
        </w:tc>
      </w:tr>
      <w:tr w:rsidR="001061E4" w:rsidRPr="00247447" w:rsidTr="00247447">
        <w:tc>
          <w:tcPr>
            <w:tcW w:w="0" w:type="auto"/>
            <w:shd w:val="clear" w:color="auto" w:fill="auto"/>
          </w:tcPr>
          <w:p w:rsidR="001061E4" w:rsidRPr="00247447" w:rsidRDefault="007E3736"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Central de atendimento da Contratada inoperante</w:t>
            </w:r>
          </w:p>
        </w:tc>
        <w:tc>
          <w:tcPr>
            <w:tcW w:w="0" w:type="auto"/>
            <w:shd w:val="clear" w:color="auto" w:fill="auto"/>
          </w:tcPr>
          <w:p w:rsidR="001061E4" w:rsidRPr="00247447" w:rsidRDefault="007E3736"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Multa de 10%</w:t>
            </w:r>
            <w:r w:rsidR="004E4513" w:rsidRPr="00247447">
              <w:rPr>
                <w:rFonts w:eastAsia="Times New Roman" w:cs="Tahoma"/>
                <w:sz w:val="24"/>
                <w:szCs w:val="24"/>
                <w:lang w:eastAsia="pt-BR"/>
              </w:rPr>
              <w:t xml:space="preserve"> sobre a fatura mensal</w:t>
            </w:r>
            <w:r w:rsidR="00034F45" w:rsidRPr="00247447">
              <w:rPr>
                <w:rFonts w:eastAsia="Times New Roman" w:cs="Tahoma"/>
                <w:sz w:val="24"/>
                <w:szCs w:val="24"/>
                <w:lang w:eastAsia="pt-BR"/>
              </w:rPr>
              <w:t>.</w:t>
            </w:r>
          </w:p>
        </w:tc>
      </w:tr>
      <w:tr w:rsidR="007E3736" w:rsidRPr="00247447" w:rsidTr="00247447">
        <w:tc>
          <w:tcPr>
            <w:tcW w:w="0" w:type="auto"/>
            <w:shd w:val="clear" w:color="auto" w:fill="auto"/>
          </w:tcPr>
          <w:p w:rsidR="007E3736" w:rsidRPr="00247447" w:rsidRDefault="007E3736"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lastRenderedPageBreak/>
              <w:t>Tempo de Solução de uma soli</w:t>
            </w:r>
            <w:r w:rsidR="004E4513" w:rsidRPr="00247447">
              <w:rPr>
                <w:rFonts w:eastAsia="Times New Roman" w:cs="Tahoma"/>
                <w:sz w:val="24"/>
                <w:szCs w:val="24"/>
                <w:lang w:eastAsia="pt-BR"/>
              </w:rPr>
              <w:t>citação de revisão de conta menor ou igual a</w:t>
            </w:r>
            <w:r w:rsidRPr="00247447">
              <w:rPr>
                <w:rFonts w:eastAsia="Times New Roman" w:cs="Tahoma"/>
                <w:sz w:val="24"/>
                <w:szCs w:val="24"/>
                <w:lang w:eastAsia="pt-BR"/>
              </w:rPr>
              <w:t xml:space="preserve"> 05 dias (úteis).</w:t>
            </w:r>
          </w:p>
        </w:tc>
        <w:tc>
          <w:tcPr>
            <w:tcW w:w="0" w:type="auto"/>
            <w:shd w:val="clear" w:color="auto" w:fill="auto"/>
          </w:tcPr>
          <w:p w:rsidR="007E3736" w:rsidRPr="00247447" w:rsidRDefault="007E3736"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Aceito.</w:t>
            </w:r>
          </w:p>
        </w:tc>
      </w:tr>
      <w:tr w:rsidR="007E3736" w:rsidRPr="00247447" w:rsidTr="00247447">
        <w:tc>
          <w:tcPr>
            <w:tcW w:w="0" w:type="auto"/>
            <w:shd w:val="clear" w:color="auto" w:fill="auto"/>
          </w:tcPr>
          <w:p w:rsidR="007E3736" w:rsidRPr="00247447" w:rsidRDefault="004E4513"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Tempo de Solução de uma solicitação de revisão de conta maior que 05 dias (úteis).</w:t>
            </w:r>
          </w:p>
        </w:tc>
        <w:tc>
          <w:tcPr>
            <w:tcW w:w="0" w:type="auto"/>
            <w:shd w:val="clear" w:color="auto" w:fill="auto"/>
          </w:tcPr>
          <w:p w:rsidR="007E3736" w:rsidRPr="00247447" w:rsidRDefault="004E4513"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 xml:space="preserve">Multa de 1% sobre a fatura </w:t>
            </w:r>
            <w:r w:rsidR="00034F45" w:rsidRPr="00247447">
              <w:rPr>
                <w:rFonts w:eastAsia="Times New Roman" w:cs="Tahoma"/>
                <w:sz w:val="24"/>
                <w:szCs w:val="24"/>
                <w:lang w:eastAsia="pt-BR"/>
              </w:rPr>
              <w:t xml:space="preserve">mensal </w:t>
            </w:r>
            <w:r w:rsidRPr="00247447">
              <w:rPr>
                <w:rFonts w:eastAsia="Times New Roman" w:cs="Tahoma"/>
                <w:sz w:val="24"/>
                <w:szCs w:val="24"/>
                <w:lang w:eastAsia="pt-BR"/>
              </w:rPr>
              <w:t>para cada dia útil de atraso.</w:t>
            </w:r>
          </w:p>
        </w:tc>
      </w:tr>
      <w:tr w:rsidR="007E3736" w:rsidRPr="00247447" w:rsidTr="00247447">
        <w:tc>
          <w:tcPr>
            <w:tcW w:w="0" w:type="auto"/>
            <w:shd w:val="clear" w:color="auto" w:fill="auto"/>
          </w:tcPr>
          <w:p w:rsidR="007E3736" w:rsidRPr="00247447" w:rsidRDefault="00F33D47"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 xml:space="preserve">Tempo de solução de uma solicitação de </w:t>
            </w:r>
            <w:r w:rsidR="00034F45" w:rsidRPr="00247447">
              <w:rPr>
                <w:rFonts w:eastAsia="Times New Roman" w:cs="Tahoma"/>
                <w:sz w:val="24"/>
                <w:szCs w:val="24"/>
                <w:lang w:eastAsia="pt-BR"/>
              </w:rPr>
              <w:t>reparo menor que 6</w:t>
            </w:r>
            <w:r w:rsidRPr="00247447">
              <w:rPr>
                <w:rFonts w:eastAsia="Times New Roman" w:cs="Tahoma"/>
                <w:sz w:val="24"/>
                <w:szCs w:val="24"/>
                <w:lang w:eastAsia="pt-BR"/>
              </w:rPr>
              <w:t xml:space="preserve"> horas.</w:t>
            </w:r>
          </w:p>
        </w:tc>
        <w:tc>
          <w:tcPr>
            <w:tcW w:w="0" w:type="auto"/>
            <w:shd w:val="clear" w:color="auto" w:fill="auto"/>
          </w:tcPr>
          <w:p w:rsidR="007E3736" w:rsidRPr="00247447" w:rsidRDefault="00F33D47"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Aceito.</w:t>
            </w:r>
          </w:p>
        </w:tc>
      </w:tr>
      <w:tr w:rsidR="001061E4" w:rsidRPr="00247447" w:rsidTr="00247447">
        <w:tc>
          <w:tcPr>
            <w:tcW w:w="0" w:type="auto"/>
            <w:shd w:val="clear" w:color="auto" w:fill="auto"/>
          </w:tcPr>
          <w:p w:rsidR="001061E4" w:rsidRPr="00247447" w:rsidRDefault="00F33D47"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Tempo de solução de uma solicitação de reparo maior</w:t>
            </w:r>
            <w:r w:rsidR="00034F45" w:rsidRPr="00247447">
              <w:rPr>
                <w:rFonts w:eastAsia="Times New Roman" w:cs="Tahoma"/>
                <w:sz w:val="24"/>
                <w:szCs w:val="24"/>
                <w:lang w:eastAsia="pt-BR"/>
              </w:rPr>
              <w:t xml:space="preserve"> que 6</w:t>
            </w:r>
            <w:r w:rsidRPr="00247447">
              <w:rPr>
                <w:rFonts w:eastAsia="Times New Roman" w:cs="Tahoma"/>
                <w:sz w:val="24"/>
                <w:szCs w:val="24"/>
                <w:lang w:eastAsia="pt-BR"/>
              </w:rPr>
              <w:t xml:space="preserve"> horas</w:t>
            </w:r>
            <w:r w:rsidR="00034F45" w:rsidRPr="00247447">
              <w:rPr>
                <w:rFonts w:eastAsia="Times New Roman" w:cs="Tahoma"/>
                <w:sz w:val="24"/>
                <w:szCs w:val="24"/>
                <w:lang w:eastAsia="pt-BR"/>
              </w:rPr>
              <w:t xml:space="preserve"> e menor que 12</w:t>
            </w:r>
            <w:r w:rsidRPr="00247447">
              <w:rPr>
                <w:rFonts w:eastAsia="Times New Roman" w:cs="Tahoma"/>
                <w:sz w:val="24"/>
                <w:szCs w:val="24"/>
                <w:lang w:eastAsia="pt-BR"/>
              </w:rPr>
              <w:t xml:space="preserve"> horas.</w:t>
            </w:r>
          </w:p>
        </w:tc>
        <w:tc>
          <w:tcPr>
            <w:tcW w:w="0" w:type="auto"/>
            <w:shd w:val="clear" w:color="auto" w:fill="auto"/>
          </w:tcPr>
          <w:p w:rsidR="001061E4" w:rsidRPr="00247447" w:rsidRDefault="0080299D"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Multa de 5</w:t>
            </w:r>
            <w:r w:rsidR="00F33D47" w:rsidRPr="00247447">
              <w:rPr>
                <w:rFonts w:eastAsia="Times New Roman" w:cs="Tahoma"/>
                <w:sz w:val="24"/>
                <w:szCs w:val="24"/>
                <w:lang w:eastAsia="pt-BR"/>
              </w:rPr>
              <w:t>% sobre a fatura</w:t>
            </w:r>
            <w:r w:rsidR="00034F45" w:rsidRPr="00247447">
              <w:rPr>
                <w:rFonts w:eastAsia="Times New Roman" w:cs="Tahoma"/>
                <w:sz w:val="24"/>
                <w:szCs w:val="24"/>
                <w:lang w:eastAsia="pt-BR"/>
              </w:rPr>
              <w:t xml:space="preserve"> mensal</w:t>
            </w:r>
            <w:r w:rsidR="00F33D47" w:rsidRPr="00247447">
              <w:rPr>
                <w:rFonts w:eastAsia="Times New Roman" w:cs="Tahoma"/>
                <w:sz w:val="24"/>
                <w:szCs w:val="24"/>
                <w:lang w:eastAsia="pt-BR"/>
              </w:rPr>
              <w:t>.</w:t>
            </w:r>
          </w:p>
        </w:tc>
      </w:tr>
      <w:tr w:rsidR="001061E4" w:rsidRPr="00247447" w:rsidTr="00247447">
        <w:tc>
          <w:tcPr>
            <w:tcW w:w="0" w:type="auto"/>
            <w:shd w:val="clear" w:color="auto" w:fill="auto"/>
          </w:tcPr>
          <w:p w:rsidR="001061E4" w:rsidRPr="00247447" w:rsidRDefault="00F33D47"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Para tempos de solução</w:t>
            </w:r>
            <w:r w:rsidR="00034F45" w:rsidRPr="00247447">
              <w:rPr>
                <w:rFonts w:eastAsia="Times New Roman" w:cs="Tahoma"/>
                <w:sz w:val="24"/>
                <w:szCs w:val="24"/>
                <w:lang w:eastAsia="pt-BR"/>
              </w:rPr>
              <w:t xml:space="preserve"> de uma solicitação maior que 12</w:t>
            </w:r>
            <w:r w:rsidRPr="00247447">
              <w:rPr>
                <w:rFonts w:eastAsia="Times New Roman" w:cs="Tahoma"/>
                <w:sz w:val="24"/>
                <w:szCs w:val="24"/>
                <w:lang w:eastAsia="pt-BR"/>
              </w:rPr>
              <w:t xml:space="preserve"> horas.</w:t>
            </w:r>
          </w:p>
        </w:tc>
        <w:tc>
          <w:tcPr>
            <w:tcW w:w="0" w:type="auto"/>
            <w:shd w:val="clear" w:color="auto" w:fill="auto"/>
          </w:tcPr>
          <w:p w:rsidR="001061E4" w:rsidRPr="00247447" w:rsidRDefault="00F33D47"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 xml:space="preserve">Multa de 5% sobre o valor </w:t>
            </w:r>
            <w:r w:rsidR="00034F45" w:rsidRPr="00247447">
              <w:rPr>
                <w:rFonts w:eastAsia="Times New Roman" w:cs="Tahoma"/>
                <w:sz w:val="24"/>
                <w:szCs w:val="24"/>
                <w:lang w:eastAsia="pt-BR"/>
              </w:rPr>
              <w:t xml:space="preserve">mensal </w:t>
            </w:r>
            <w:r w:rsidRPr="00247447">
              <w:rPr>
                <w:rFonts w:eastAsia="Times New Roman" w:cs="Tahoma"/>
                <w:sz w:val="24"/>
                <w:szCs w:val="24"/>
                <w:lang w:eastAsia="pt-BR"/>
              </w:rPr>
              <w:t xml:space="preserve">da fatura para </w:t>
            </w:r>
            <w:r w:rsidR="00034F45" w:rsidRPr="00247447">
              <w:rPr>
                <w:rFonts w:eastAsia="Times New Roman" w:cs="Tahoma"/>
                <w:sz w:val="24"/>
                <w:szCs w:val="24"/>
                <w:lang w:eastAsia="pt-BR"/>
              </w:rPr>
              <w:t>cada 6</w:t>
            </w:r>
            <w:r w:rsidRPr="00247447">
              <w:rPr>
                <w:rFonts w:eastAsia="Times New Roman" w:cs="Tahoma"/>
                <w:sz w:val="24"/>
                <w:szCs w:val="24"/>
                <w:lang w:eastAsia="pt-BR"/>
              </w:rPr>
              <w:t xml:space="preserve"> horas de atraso na solução.</w:t>
            </w:r>
          </w:p>
        </w:tc>
      </w:tr>
      <w:tr w:rsidR="001061E4" w:rsidRPr="00247447" w:rsidTr="00247447">
        <w:tc>
          <w:tcPr>
            <w:tcW w:w="0" w:type="auto"/>
            <w:shd w:val="clear" w:color="auto" w:fill="auto"/>
          </w:tcPr>
          <w:p w:rsidR="001061E4" w:rsidRPr="00247447" w:rsidRDefault="00F33D47"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 xml:space="preserve">Caso a solicitação de reparo não seja atendida </w:t>
            </w:r>
          </w:p>
        </w:tc>
        <w:tc>
          <w:tcPr>
            <w:tcW w:w="0" w:type="auto"/>
            <w:shd w:val="clear" w:color="auto" w:fill="auto"/>
          </w:tcPr>
          <w:p w:rsidR="00F33D47" w:rsidRPr="00247447" w:rsidRDefault="00F33D47" w:rsidP="00247447">
            <w:pPr>
              <w:tabs>
                <w:tab w:val="left" w:pos="1843"/>
                <w:tab w:val="left" w:pos="2552"/>
              </w:tabs>
              <w:spacing w:after="0" w:line="240" w:lineRule="auto"/>
              <w:ind w:right="-15"/>
              <w:jc w:val="both"/>
              <w:rPr>
                <w:rFonts w:eastAsia="Times New Roman" w:cs="Tahoma"/>
                <w:sz w:val="24"/>
                <w:szCs w:val="24"/>
                <w:lang w:eastAsia="pt-BR"/>
              </w:rPr>
            </w:pPr>
            <w:r w:rsidRPr="00247447">
              <w:rPr>
                <w:rFonts w:eastAsia="Times New Roman" w:cs="Tahoma"/>
                <w:sz w:val="24"/>
                <w:szCs w:val="24"/>
                <w:lang w:eastAsia="pt-BR"/>
              </w:rPr>
              <w:t>Multa de 30% sobre o valor da fatura mensal e Demais Sanções Administrativas previstas neste Termo de Referencia.</w:t>
            </w:r>
          </w:p>
        </w:tc>
      </w:tr>
    </w:tbl>
    <w:p w:rsidR="001061E4" w:rsidRPr="00247447" w:rsidRDefault="001061E4" w:rsidP="00247447">
      <w:pPr>
        <w:pStyle w:val="PargrafodaLista"/>
        <w:spacing w:after="0" w:line="240" w:lineRule="auto"/>
        <w:ind w:left="2232"/>
        <w:jc w:val="both"/>
        <w:rPr>
          <w:sz w:val="24"/>
          <w:szCs w:val="24"/>
        </w:rPr>
      </w:pPr>
    </w:p>
    <w:p w:rsidR="00EC7F96" w:rsidRPr="00247447" w:rsidRDefault="00EC7F96"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ENTREGA E CRITÉRIOS DE ACEITAÇÃO DO OBJETO</w:t>
      </w:r>
      <w:r w:rsidR="006B0382" w:rsidRPr="00247447">
        <w:rPr>
          <w:b/>
          <w:color w:val="000000" w:themeColor="text1"/>
          <w:sz w:val="24"/>
          <w:szCs w:val="24"/>
        </w:rPr>
        <w:t xml:space="preserve"> </w:t>
      </w:r>
    </w:p>
    <w:p w:rsidR="00C715B0" w:rsidRPr="00247447" w:rsidRDefault="00C715B0" w:rsidP="00247447">
      <w:pPr>
        <w:pStyle w:val="PargrafodaLista"/>
        <w:numPr>
          <w:ilvl w:val="2"/>
          <w:numId w:val="1"/>
        </w:numPr>
        <w:spacing w:after="0" w:line="240" w:lineRule="auto"/>
        <w:jc w:val="both"/>
        <w:rPr>
          <w:sz w:val="24"/>
          <w:szCs w:val="24"/>
        </w:rPr>
      </w:pPr>
      <w:r w:rsidRPr="00247447">
        <w:rPr>
          <w:sz w:val="24"/>
          <w:szCs w:val="24"/>
        </w:rPr>
        <w:t xml:space="preserve">A execução dos serviços de instalação e </w:t>
      </w:r>
      <w:r w:rsidR="00175631" w:rsidRPr="00247447">
        <w:rPr>
          <w:sz w:val="24"/>
          <w:szCs w:val="24"/>
        </w:rPr>
        <w:t>ativação será iniciada em até 15</w:t>
      </w:r>
      <w:r w:rsidRPr="00247447">
        <w:rPr>
          <w:sz w:val="24"/>
          <w:szCs w:val="24"/>
        </w:rPr>
        <w:t xml:space="preserve"> dias</w:t>
      </w:r>
      <w:r w:rsidR="00175631" w:rsidRPr="00247447">
        <w:rPr>
          <w:sz w:val="24"/>
          <w:szCs w:val="24"/>
        </w:rPr>
        <w:t xml:space="preserve"> </w:t>
      </w:r>
      <w:r w:rsidR="00DE4FAB" w:rsidRPr="00247447">
        <w:rPr>
          <w:sz w:val="24"/>
          <w:szCs w:val="24"/>
        </w:rPr>
        <w:t>uteis após</w:t>
      </w:r>
      <w:r w:rsidR="00175631" w:rsidRPr="00247447">
        <w:rPr>
          <w:sz w:val="24"/>
          <w:szCs w:val="24"/>
        </w:rPr>
        <w:t xml:space="preserve"> emissão da ordem de serviço</w:t>
      </w:r>
      <w:r w:rsidRPr="00247447">
        <w:rPr>
          <w:sz w:val="24"/>
          <w:szCs w:val="24"/>
        </w:rPr>
        <w:t>, na forma que segue:</w:t>
      </w:r>
    </w:p>
    <w:p w:rsidR="00C715B0" w:rsidRPr="00247447" w:rsidRDefault="00C715B0" w:rsidP="00247447">
      <w:pPr>
        <w:pStyle w:val="PargrafodaLista"/>
        <w:numPr>
          <w:ilvl w:val="3"/>
          <w:numId w:val="1"/>
        </w:numPr>
        <w:spacing w:after="0" w:line="240" w:lineRule="auto"/>
        <w:jc w:val="both"/>
        <w:rPr>
          <w:sz w:val="24"/>
          <w:szCs w:val="24"/>
        </w:rPr>
      </w:pPr>
      <w:r w:rsidRPr="00247447">
        <w:rPr>
          <w:sz w:val="24"/>
          <w:szCs w:val="24"/>
        </w:rPr>
        <w:t xml:space="preserve">A instalação dos links E1, e a ativação dos ramais DDR, serão realizadas de forma gradativa de acordo com as necessidades da CONTRATANTE.  </w:t>
      </w:r>
    </w:p>
    <w:p w:rsidR="006C2CD8" w:rsidRPr="00247447" w:rsidRDefault="006C2CD8" w:rsidP="00247447">
      <w:pPr>
        <w:pStyle w:val="PargrafodaLista"/>
        <w:numPr>
          <w:ilvl w:val="3"/>
          <w:numId w:val="1"/>
        </w:numPr>
        <w:spacing w:after="0" w:line="240" w:lineRule="auto"/>
        <w:rPr>
          <w:sz w:val="24"/>
          <w:szCs w:val="24"/>
        </w:rPr>
      </w:pPr>
      <w:r w:rsidRPr="00247447">
        <w:rPr>
          <w:sz w:val="24"/>
          <w:szCs w:val="24"/>
        </w:rPr>
        <w:t>Deverá ser realizada portabilidade dos números existentes atualmente na CONTRATANTE.</w:t>
      </w:r>
    </w:p>
    <w:p w:rsidR="00C715B0" w:rsidRPr="00247447" w:rsidRDefault="00C715B0" w:rsidP="00247447">
      <w:pPr>
        <w:pStyle w:val="PargrafodaLista"/>
        <w:numPr>
          <w:ilvl w:val="3"/>
          <w:numId w:val="1"/>
        </w:numPr>
        <w:spacing w:after="0" w:line="240" w:lineRule="auto"/>
        <w:jc w:val="both"/>
        <w:rPr>
          <w:sz w:val="24"/>
          <w:szCs w:val="24"/>
        </w:rPr>
      </w:pPr>
      <w:r w:rsidRPr="00247447">
        <w:rPr>
          <w:sz w:val="24"/>
          <w:szCs w:val="24"/>
        </w:rPr>
        <w:t xml:space="preserve">Os serviços serão recebidos provisoriamente no prazo de 10 (Dez) dias, pelo responsável pelo acompanhamento e fiscalização do contrato, para efeito de posterior verificação de sua conformidade com as especificações constantes neste Termo de Referência e na proposta. </w:t>
      </w:r>
    </w:p>
    <w:p w:rsidR="00C715B0" w:rsidRPr="00247447" w:rsidRDefault="00C715B0" w:rsidP="00247447">
      <w:pPr>
        <w:pStyle w:val="PargrafodaLista"/>
        <w:numPr>
          <w:ilvl w:val="3"/>
          <w:numId w:val="1"/>
        </w:numPr>
        <w:spacing w:after="0" w:line="240" w:lineRule="auto"/>
        <w:jc w:val="both"/>
        <w:rPr>
          <w:sz w:val="24"/>
          <w:szCs w:val="24"/>
        </w:rPr>
      </w:pPr>
      <w:r w:rsidRPr="00247447">
        <w:rPr>
          <w:sz w:val="24"/>
          <w:szCs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C715B0" w:rsidRPr="00247447" w:rsidRDefault="00C715B0" w:rsidP="00247447">
      <w:pPr>
        <w:pStyle w:val="PargrafodaLista"/>
        <w:numPr>
          <w:ilvl w:val="3"/>
          <w:numId w:val="1"/>
        </w:numPr>
        <w:spacing w:after="0" w:line="240" w:lineRule="auto"/>
        <w:jc w:val="both"/>
        <w:rPr>
          <w:sz w:val="24"/>
          <w:szCs w:val="24"/>
        </w:rPr>
      </w:pPr>
      <w:r w:rsidRPr="00247447">
        <w:rPr>
          <w:sz w:val="24"/>
          <w:szCs w:val="24"/>
        </w:rPr>
        <w:t>Os serviços serão recebidos definitivamente no prazo de 15 (quinze) dias, contados do recebimento provisório, após a verificação da qualidade e quantidade do serviço executado e materiais empregados, com a consequente aceitação mediante termo circunstanciado.</w:t>
      </w:r>
    </w:p>
    <w:p w:rsidR="00C715B0" w:rsidRPr="00247447" w:rsidRDefault="00C715B0" w:rsidP="00247447">
      <w:pPr>
        <w:pStyle w:val="PargrafodaLista"/>
        <w:numPr>
          <w:ilvl w:val="4"/>
          <w:numId w:val="1"/>
        </w:numPr>
        <w:spacing w:after="0" w:line="240" w:lineRule="auto"/>
        <w:jc w:val="both"/>
        <w:rPr>
          <w:sz w:val="24"/>
          <w:szCs w:val="24"/>
        </w:rPr>
      </w:pPr>
      <w:r w:rsidRPr="00247447">
        <w:rPr>
          <w:sz w:val="24"/>
          <w:szCs w:val="24"/>
        </w:rPr>
        <w:t>Na hipótese de a verificação a que se refere o subitem anterior não ser procedida dentro do prazo fixado, reputar-se-á como realizada, consumando-se o recebimento definitivo no dia do esgotamento do prazo.</w:t>
      </w:r>
    </w:p>
    <w:p w:rsidR="00EC7F96" w:rsidRPr="00247447" w:rsidRDefault="00EC7F96" w:rsidP="00247447">
      <w:pPr>
        <w:pStyle w:val="PargrafodaLista"/>
        <w:numPr>
          <w:ilvl w:val="3"/>
          <w:numId w:val="1"/>
        </w:numPr>
        <w:spacing w:after="0" w:line="240" w:lineRule="auto"/>
        <w:jc w:val="both"/>
        <w:rPr>
          <w:sz w:val="24"/>
          <w:szCs w:val="24"/>
        </w:rPr>
      </w:pPr>
      <w:r w:rsidRPr="00247447">
        <w:rPr>
          <w:sz w:val="24"/>
          <w:szCs w:val="24"/>
        </w:rPr>
        <w:t>O recebimento provisório ou definitivo do objeto não exclui a responsabilidade da contratada pelos prejuízos resultantes da incorreta execução do contrato.</w:t>
      </w:r>
    </w:p>
    <w:p w:rsidR="001705D7" w:rsidRPr="00247447" w:rsidRDefault="00A40ED8" w:rsidP="00247447">
      <w:pPr>
        <w:pStyle w:val="PargrafodaLista"/>
        <w:numPr>
          <w:ilvl w:val="2"/>
          <w:numId w:val="1"/>
        </w:numPr>
        <w:spacing w:after="0" w:line="240" w:lineRule="auto"/>
        <w:jc w:val="both"/>
        <w:rPr>
          <w:sz w:val="24"/>
          <w:szCs w:val="24"/>
        </w:rPr>
      </w:pPr>
      <w:r w:rsidRPr="00247447">
        <w:rPr>
          <w:sz w:val="24"/>
          <w:szCs w:val="24"/>
        </w:rPr>
        <w:t>Local</w:t>
      </w:r>
      <w:r w:rsidR="001705D7" w:rsidRPr="00247447">
        <w:rPr>
          <w:sz w:val="24"/>
          <w:szCs w:val="24"/>
        </w:rPr>
        <w:t xml:space="preserve"> de prestação dos serviços, conforme Tabela </w:t>
      </w:r>
      <w:r w:rsidR="005D6971" w:rsidRPr="00247447">
        <w:rPr>
          <w:sz w:val="24"/>
          <w:szCs w:val="24"/>
        </w:rPr>
        <w:t>–</w:t>
      </w:r>
      <w:r w:rsidR="001705D7" w:rsidRPr="00247447">
        <w:rPr>
          <w:sz w:val="24"/>
          <w:szCs w:val="24"/>
        </w:rPr>
        <w:t xml:space="preserve"> 4</w:t>
      </w:r>
      <w:r w:rsidR="005D6971" w:rsidRPr="00247447">
        <w:rPr>
          <w:sz w:val="24"/>
          <w:szCs w:val="24"/>
        </w:rPr>
        <w:t xml:space="preserve"> (Endereço de Prestação Dos Serviços)</w:t>
      </w:r>
      <w:r w:rsidR="001705D7" w:rsidRPr="00247447">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7111"/>
        <w:gridCol w:w="1792"/>
      </w:tblGrid>
      <w:tr w:rsidR="001705D7" w:rsidRPr="00A551FB" w:rsidTr="00247447">
        <w:tc>
          <w:tcPr>
            <w:tcW w:w="0" w:type="auto"/>
            <w:shd w:val="clear" w:color="auto" w:fill="auto"/>
          </w:tcPr>
          <w:p w:rsidR="001705D7" w:rsidRPr="00A551FB" w:rsidRDefault="001705D7" w:rsidP="00A551FB">
            <w:pPr>
              <w:spacing w:after="0" w:line="240" w:lineRule="auto"/>
              <w:jc w:val="center"/>
              <w:rPr>
                <w:rFonts w:eastAsia="Times New Roman" w:cs="Times New Roman"/>
                <w:b/>
                <w:bCs/>
                <w:sz w:val="24"/>
                <w:szCs w:val="24"/>
                <w:lang w:eastAsia="pt-BR"/>
              </w:rPr>
            </w:pPr>
            <w:r w:rsidRPr="00A551FB">
              <w:rPr>
                <w:rFonts w:eastAsia="Times New Roman" w:cs="Times New Roman"/>
                <w:b/>
                <w:bCs/>
                <w:sz w:val="24"/>
                <w:szCs w:val="24"/>
                <w:lang w:eastAsia="pt-BR"/>
              </w:rPr>
              <w:t>Local</w:t>
            </w:r>
          </w:p>
        </w:tc>
        <w:tc>
          <w:tcPr>
            <w:tcW w:w="0" w:type="auto"/>
            <w:shd w:val="clear" w:color="auto" w:fill="auto"/>
          </w:tcPr>
          <w:p w:rsidR="001705D7" w:rsidRPr="00A551FB" w:rsidRDefault="001705D7" w:rsidP="00A551FB">
            <w:pPr>
              <w:spacing w:after="0" w:line="240" w:lineRule="auto"/>
              <w:jc w:val="center"/>
              <w:rPr>
                <w:rFonts w:eastAsia="Times New Roman" w:cs="Times New Roman"/>
                <w:b/>
                <w:bCs/>
                <w:sz w:val="24"/>
                <w:szCs w:val="24"/>
                <w:lang w:eastAsia="pt-BR"/>
              </w:rPr>
            </w:pPr>
            <w:r w:rsidRPr="00A551FB">
              <w:rPr>
                <w:rFonts w:eastAsia="Times New Roman" w:cs="Times New Roman"/>
                <w:b/>
                <w:bCs/>
                <w:sz w:val="24"/>
                <w:szCs w:val="24"/>
                <w:lang w:eastAsia="pt-BR"/>
              </w:rPr>
              <w:t>TABELA 4 – Endereço de Prestação Dos Serviços</w:t>
            </w:r>
          </w:p>
        </w:tc>
        <w:tc>
          <w:tcPr>
            <w:tcW w:w="0" w:type="auto"/>
            <w:shd w:val="clear" w:color="auto" w:fill="auto"/>
          </w:tcPr>
          <w:p w:rsidR="001705D7" w:rsidRPr="00A551FB" w:rsidRDefault="001705D7" w:rsidP="00A551FB">
            <w:pPr>
              <w:spacing w:after="0" w:line="240" w:lineRule="auto"/>
              <w:jc w:val="center"/>
              <w:rPr>
                <w:rFonts w:eastAsia="Times New Roman" w:cs="Times New Roman"/>
                <w:b/>
                <w:bCs/>
                <w:sz w:val="24"/>
                <w:szCs w:val="24"/>
                <w:lang w:eastAsia="pt-BR"/>
              </w:rPr>
            </w:pPr>
            <w:r w:rsidRPr="00A551FB">
              <w:rPr>
                <w:rFonts w:eastAsia="Times New Roman" w:cs="Times New Roman"/>
                <w:b/>
                <w:bCs/>
                <w:sz w:val="24"/>
                <w:szCs w:val="24"/>
                <w:lang w:eastAsia="pt-BR"/>
              </w:rPr>
              <w:t>Serviço</w:t>
            </w:r>
          </w:p>
        </w:tc>
      </w:tr>
      <w:tr w:rsidR="001705D7" w:rsidRPr="00247447" w:rsidTr="00247447">
        <w:trPr>
          <w:trHeight w:val="1154"/>
        </w:trPr>
        <w:tc>
          <w:tcPr>
            <w:tcW w:w="0" w:type="auto"/>
            <w:shd w:val="clear" w:color="auto" w:fill="auto"/>
          </w:tcPr>
          <w:p w:rsidR="001705D7" w:rsidRPr="00247447" w:rsidRDefault="001705D7" w:rsidP="00247447">
            <w:pPr>
              <w:spacing w:after="0" w:line="240" w:lineRule="auto"/>
              <w:jc w:val="both"/>
              <w:rPr>
                <w:rFonts w:eastAsia="Times New Roman" w:cs="Times New Roman"/>
                <w:bCs/>
                <w:sz w:val="24"/>
                <w:szCs w:val="24"/>
                <w:lang w:eastAsia="pt-BR"/>
              </w:rPr>
            </w:pPr>
            <w:r w:rsidRPr="00247447">
              <w:rPr>
                <w:rFonts w:eastAsia="Times New Roman" w:cs="Times New Roman"/>
                <w:bCs/>
                <w:sz w:val="24"/>
                <w:szCs w:val="24"/>
                <w:lang w:eastAsia="pt-BR"/>
              </w:rPr>
              <w:t>01</w:t>
            </w:r>
          </w:p>
        </w:tc>
        <w:tc>
          <w:tcPr>
            <w:tcW w:w="0" w:type="auto"/>
            <w:shd w:val="clear" w:color="auto" w:fill="auto"/>
          </w:tcPr>
          <w:p w:rsidR="001705D7" w:rsidRPr="00247447" w:rsidRDefault="001705D7" w:rsidP="00247447">
            <w:pPr>
              <w:spacing w:after="0" w:line="240" w:lineRule="auto"/>
              <w:jc w:val="both"/>
              <w:rPr>
                <w:rFonts w:eastAsia="Times New Roman" w:cs="Times New Roman"/>
                <w:bCs/>
                <w:sz w:val="24"/>
                <w:szCs w:val="24"/>
                <w:lang w:eastAsia="pt-BR"/>
              </w:rPr>
            </w:pPr>
            <w:r w:rsidRPr="00247447">
              <w:rPr>
                <w:rFonts w:eastAsia="Times New Roman" w:cs="Times New Roman"/>
                <w:bCs/>
                <w:sz w:val="24"/>
                <w:szCs w:val="24"/>
                <w:lang w:eastAsia="pt-BR"/>
              </w:rPr>
              <w:t>Superintendência da Policia Federal em Sergipe:</w:t>
            </w:r>
          </w:p>
          <w:p w:rsidR="001705D7" w:rsidRPr="00247447" w:rsidRDefault="001705D7" w:rsidP="00A551FB">
            <w:pPr>
              <w:spacing w:after="0" w:line="240" w:lineRule="auto"/>
              <w:jc w:val="both"/>
              <w:rPr>
                <w:rFonts w:eastAsia="Times New Roman" w:cs="Times New Roman"/>
                <w:bCs/>
                <w:sz w:val="24"/>
                <w:szCs w:val="24"/>
                <w:lang w:eastAsia="pt-BR"/>
              </w:rPr>
            </w:pPr>
            <w:r w:rsidRPr="00247447">
              <w:rPr>
                <w:rFonts w:eastAsia="Times New Roman" w:cs="Times New Roman"/>
                <w:bCs/>
                <w:sz w:val="24"/>
                <w:szCs w:val="24"/>
                <w:lang w:eastAsia="pt-BR"/>
              </w:rPr>
              <w:t>Av. Augusto Franco, 2260, CEP 490750-100, Bairro Siqueira Campos, Aracaju-se.</w:t>
            </w:r>
          </w:p>
        </w:tc>
        <w:tc>
          <w:tcPr>
            <w:tcW w:w="0" w:type="auto"/>
            <w:shd w:val="clear" w:color="auto" w:fill="auto"/>
          </w:tcPr>
          <w:p w:rsidR="001705D7" w:rsidRPr="00247447" w:rsidRDefault="001705D7" w:rsidP="00247447">
            <w:pPr>
              <w:spacing w:after="0" w:line="240" w:lineRule="auto"/>
              <w:jc w:val="both"/>
              <w:rPr>
                <w:rFonts w:eastAsia="Times New Roman" w:cs="Times New Roman"/>
                <w:bCs/>
                <w:sz w:val="24"/>
                <w:szCs w:val="24"/>
                <w:lang w:eastAsia="pt-BR"/>
              </w:rPr>
            </w:pPr>
            <w:r w:rsidRPr="00247447">
              <w:rPr>
                <w:rFonts w:eastAsia="Times New Roman" w:cs="Times New Roman"/>
                <w:bCs/>
                <w:sz w:val="24"/>
                <w:szCs w:val="24"/>
                <w:lang w:eastAsia="pt-BR"/>
              </w:rPr>
              <w:t>4 Links E1.</w:t>
            </w:r>
          </w:p>
          <w:p w:rsidR="001705D7" w:rsidRPr="00247447" w:rsidRDefault="00A40ED8" w:rsidP="00A551FB">
            <w:pPr>
              <w:spacing w:after="0" w:line="240" w:lineRule="auto"/>
              <w:jc w:val="both"/>
              <w:rPr>
                <w:rFonts w:eastAsia="Times New Roman" w:cs="Times New Roman"/>
                <w:bCs/>
                <w:sz w:val="24"/>
                <w:szCs w:val="24"/>
                <w:lang w:eastAsia="pt-BR"/>
              </w:rPr>
            </w:pPr>
            <w:r w:rsidRPr="00247447">
              <w:rPr>
                <w:rFonts w:eastAsia="Times New Roman" w:cs="Times New Roman"/>
                <w:bCs/>
                <w:sz w:val="24"/>
                <w:szCs w:val="24"/>
                <w:lang w:eastAsia="pt-BR"/>
              </w:rPr>
              <w:t>10</w:t>
            </w:r>
            <w:r w:rsidR="001705D7" w:rsidRPr="00247447">
              <w:rPr>
                <w:rFonts w:eastAsia="Times New Roman" w:cs="Times New Roman"/>
                <w:bCs/>
                <w:sz w:val="24"/>
                <w:szCs w:val="24"/>
                <w:lang w:eastAsia="pt-BR"/>
              </w:rPr>
              <w:t>00 Ramais DDR</w:t>
            </w:r>
          </w:p>
        </w:tc>
      </w:tr>
    </w:tbl>
    <w:p w:rsidR="001705D7" w:rsidRPr="00247447" w:rsidRDefault="001705D7" w:rsidP="00247447">
      <w:pPr>
        <w:pStyle w:val="PargrafodaLista"/>
        <w:spacing w:after="0" w:line="240" w:lineRule="auto"/>
        <w:ind w:left="1224"/>
        <w:jc w:val="both"/>
        <w:rPr>
          <w:sz w:val="24"/>
          <w:szCs w:val="24"/>
        </w:rPr>
      </w:pPr>
    </w:p>
    <w:p w:rsidR="001705D7" w:rsidRPr="00247447" w:rsidRDefault="001705D7" w:rsidP="00247447">
      <w:pPr>
        <w:pStyle w:val="PargrafodaLista"/>
        <w:spacing w:after="0" w:line="240" w:lineRule="auto"/>
        <w:ind w:left="1224"/>
        <w:jc w:val="both"/>
        <w:rPr>
          <w:sz w:val="24"/>
          <w:szCs w:val="24"/>
        </w:rPr>
      </w:pPr>
    </w:p>
    <w:p w:rsidR="00EC7F96" w:rsidRPr="00247447" w:rsidRDefault="00EC7F96" w:rsidP="00247447">
      <w:pPr>
        <w:pStyle w:val="PargrafodaLista"/>
        <w:numPr>
          <w:ilvl w:val="2"/>
          <w:numId w:val="1"/>
        </w:numPr>
        <w:spacing w:after="0" w:line="240" w:lineRule="auto"/>
        <w:jc w:val="both"/>
        <w:rPr>
          <w:sz w:val="24"/>
          <w:szCs w:val="24"/>
        </w:rPr>
      </w:pPr>
      <w:r w:rsidRPr="00247447">
        <w:rPr>
          <w:sz w:val="24"/>
          <w:szCs w:val="24"/>
        </w:rPr>
        <w:t>A confecção e assinatura do Termo de Recebimento Definitivo para fins de encaminhamento para pagamento, a cargo do Gestor e do Fiscal Requisitante do Contrato, será conforme o regramento do Art. 34 da IN SLTI/MP 04/2014.</w:t>
      </w:r>
    </w:p>
    <w:p w:rsidR="00D4230D" w:rsidRPr="00247447" w:rsidRDefault="00D4230D" w:rsidP="00247447">
      <w:pPr>
        <w:pStyle w:val="PargrafodaLista"/>
        <w:numPr>
          <w:ilvl w:val="2"/>
          <w:numId w:val="1"/>
        </w:numPr>
        <w:tabs>
          <w:tab w:val="left" w:pos="1843"/>
        </w:tabs>
        <w:spacing w:after="0" w:line="240" w:lineRule="auto"/>
        <w:jc w:val="both"/>
        <w:rPr>
          <w:b/>
          <w:color w:val="000000" w:themeColor="text1"/>
          <w:sz w:val="24"/>
          <w:szCs w:val="24"/>
        </w:rPr>
      </w:pPr>
      <w:r w:rsidRPr="00247447">
        <w:rPr>
          <w:b/>
          <w:color w:val="000000" w:themeColor="text1"/>
          <w:sz w:val="24"/>
          <w:szCs w:val="24"/>
        </w:rPr>
        <w:t>NÍVEIS DE SERVIÇOS MÍNIM</w:t>
      </w:r>
      <w:r w:rsidR="00077E57" w:rsidRPr="00247447">
        <w:rPr>
          <w:b/>
          <w:color w:val="000000" w:themeColor="text1"/>
          <w:sz w:val="24"/>
          <w:szCs w:val="24"/>
        </w:rPr>
        <w:t xml:space="preserve">OS PARA ENTREGA DOS SERVIÇOS </w:t>
      </w:r>
      <w:r w:rsidR="00012AC0" w:rsidRPr="00247447">
        <w:rPr>
          <w:b/>
          <w:color w:val="000000" w:themeColor="text1"/>
          <w:sz w:val="24"/>
          <w:szCs w:val="24"/>
        </w:rPr>
        <w:t>CONTRATADOS A PARTIR DA ORDEM DE FORNECIMENTO</w:t>
      </w:r>
    </w:p>
    <w:p w:rsidR="00D4230D" w:rsidRPr="00247447" w:rsidRDefault="00D4230D" w:rsidP="00247447">
      <w:pPr>
        <w:pStyle w:val="PargrafodaLista"/>
        <w:numPr>
          <w:ilvl w:val="3"/>
          <w:numId w:val="1"/>
        </w:numPr>
        <w:spacing w:after="0" w:line="240" w:lineRule="auto"/>
        <w:rPr>
          <w:sz w:val="24"/>
          <w:szCs w:val="24"/>
        </w:rPr>
      </w:pPr>
      <w:r w:rsidRPr="00247447">
        <w:rPr>
          <w:sz w:val="24"/>
          <w:szCs w:val="24"/>
        </w:rPr>
        <w:t>Em atendimento ao inciso I do art. 20 da Instrução Normativa SLTI/MP nº 4/2014, o nível de</w:t>
      </w:r>
      <w:r w:rsidR="00012AC0" w:rsidRPr="00247447">
        <w:rPr>
          <w:sz w:val="24"/>
          <w:szCs w:val="24"/>
        </w:rPr>
        <w:t xml:space="preserve"> serviço mínimo para Entrega da Solução</w:t>
      </w:r>
      <w:r w:rsidR="00C31D8B" w:rsidRPr="00247447">
        <w:rPr>
          <w:sz w:val="24"/>
          <w:szCs w:val="24"/>
        </w:rPr>
        <w:t>, será dado pela TAB</w:t>
      </w:r>
      <w:r w:rsidR="001705D7" w:rsidRPr="00247447">
        <w:rPr>
          <w:sz w:val="24"/>
          <w:szCs w:val="24"/>
        </w:rPr>
        <w:t>ELA 5</w:t>
      </w:r>
      <w:r w:rsidRPr="00247447">
        <w:rPr>
          <w:sz w:val="24"/>
          <w:szCs w:val="24"/>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7"/>
        <w:gridCol w:w="6075"/>
      </w:tblGrid>
      <w:tr w:rsidR="00766690" w:rsidRPr="00247447" w:rsidTr="00A551FB">
        <w:tc>
          <w:tcPr>
            <w:tcW w:w="0" w:type="auto"/>
            <w:gridSpan w:val="2"/>
            <w:shd w:val="clear" w:color="auto" w:fill="auto"/>
            <w:vAlign w:val="center"/>
          </w:tcPr>
          <w:p w:rsidR="00766690" w:rsidRPr="00247447" w:rsidRDefault="001705D7" w:rsidP="00A551FB">
            <w:pPr>
              <w:tabs>
                <w:tab w:val="left" w:pos="1843"/>
                <w:tab w:val="left" w:pos="2552"/>
              </w:tabs>
              <w:spacing w:after="0" w:line="240" w:lineRule="auto"/>
              <w:ind w:right="-15"/>
              <w:jc w:val="center"/>
              <w:rPr>
                <w:rFonts w:eastAsia="Times New Roman" w:cs="Tahoma"/>
                <w:b/>
                <w:sz w:val="24"/>
                <w:szCs w:val="24"/>
                <w:lang w:eastAsia="pt-BR"/>
              </w:rPr>
            </w:pPr>
            <w:r w:rsidRPr="00247447">
              <w:rPr>
                <w:rFonts w:eastAsia="Times New Roman" w:cs="Tahoma"/>
                <w:b/>
                <w:sz w:val="24"/>
                <w:szCs w:val="24"/>
                <w:lang w:eastAsia="pt-BR"/>
              </w:rPr>
              <w:t>TABELA 5</w:t>
            </w:r>
            <w:r w:rsidR="00766690" w:rsidRPr="00247447">
              <w:rPr>
                <w:rFonts w:eastAsia="Times New Roman" w:cs="Tahoma"/>
                <w:b/>
                <w:sz w:val="24"/>
                <w:szCs w:val="24"/>
                <w:lang w:eastAsia="pt-BR"/>
              </w:rPr>
              <w:t xml:space="preserve"> – ENTREGA APÓS EMISSÃO DA ORDEM DE FORNECIMENTO</w:t>
            </w:r>
          </w:p>
          <w:p w:rsidR="00766690" w:rsidRPr="00247447" w:rsidRDefault="00766690" w:rsidP="00A551FB">
            <w:pPr>
              <w:tabs>
                <w:tab w:val="left" w:pos="1843"/>
                <w:tab w:val="left" w:pos="2552"/>
              </w:tabs>
              <w:spacing w:after="0" w:line="240" w:lineRule="auto"/>
              <w:ind w:right="-15"/>
              <w:jc w:val="center"/>
              <w:rPr>
                <w:rFonts w:eastAsia="Times New Roman" w:cs="Tahoma"/>
                <w:b/>
                <w:sz w:val="24"/>
                <w:szCs w:val="24"/>
                <w:lang w:eastAsia="pt-BR"/>
              </w:rPr>
            </w:pPr>
            <w:r w:rsidRPr="00247447">
              <w:rPr>
                <w:rFonts w:eastAsia="Times New Roman" w:cs="Tahoma"/>
                <w:b/>
                <w:sz w:val="24"/>
                <w:szCs w:val="24"/>
                <w:lang w:eastAsia="pt-BR"/>
              </w:rPr>
              <w:t>Representa a relação entre o tempo, em dias útei</w:t>
            </w:r>
            <w:r w:rsidR="00A47B2D" w:rsidRPr="00247447">
              <w:rPr>
                <w:rFonts w:eastAsia="Times New Roman" w:cs="Tahoma"/>
                <w:b/>
                <w:sz w:val="24"/>
                <w:szCs w:val="24"/>
                <w:lang w:eastAsia="pt-BR"/>
              </w:rPr>
              <w:t>s, para entrega dos serviços</w:t>
            </w:r>
            <w:r w:rsidRPr="00247447">
              <w:rPr>
                <w:rFonts w:eastAsia="Times New Roman" w:cs="Tahoma"/>
                <w:b/>
                <w:sz w:val="24"/>
                <w:szCs w:val="24"/>
                <w:lang w:eastAsia="pt-BR"/>
              </w:rPr>
              <w:t xml:space="preserve"> e as respectivas sanções administrativas aplicáveis para cada caso</w:t>
            </w:r>
          </w:p>
        </w:tc>
      </w:tr>
      <w:tr w:rsidR="00766690" w:rsidRPr="00247447" w:rsidTr="00A551FB">
        <w:tc>
          <w:tcPr>
            <w:tcW w:w="3573" w:type="dxa"/>
            <w:shd w:val="clear" w:color="auto" w:fill="auto"/>
            <w:vAlign w:val="center"/>
          </w:tcPr>
          <w:p w:rsidR="00766690" w:rsidRPr="00247447" w:rsidRDefault="000851D6" w:rsidP="00A551FB">
            <w:pPr>
              <w:tabs>
                <w:tab w:val="left" w:pos="1843"/>
                <w:tab w:val="left" w:pos="2552"/>
              </w:tabs>
              <w:spacing w:after="0" w:line="240" w:lineRule="auto"/>
              <w:ind w:right="-15"/>
              <w:jc w:val="center"/>
              <w:rPr>
                <w:rFonts w:eastAsia="Times New Roman" w:cs="Tahoma"/>
                <w:sz w:val="24"/>
                <w:szCs w:val="24"/>
                <w:lang w:eastAsia="pt-BR"/>
              </w:rPr>
            </w:pPr>
            <w:r w:rsidRPr="00247447">
              <w:rPr>
                <w:rFonts w:eastAsia="Times New Roman" w:cs="Tahoma"/>
                <w:sz w:val="24"/>
                <w:szCs w:val="24"/>
                <w:lang w:eastAsia="pt-BR"/>
              </w:rPr>
              <w:t>Tempo de entrega menor que</w:t>
            </w:r>
            <w:r w:rsidR="00175631" w:rsidRPr="00247447">
              <w:rPr>
                <w:rFonts w:eastAsia="Times New Roman" w:cs="Tahoma"/>
                <w:sz w:val="24"/>
                <w:szCs w:val="24"/>
                <w:lang w:eastAsia="pt-BR"/>
              </w:rPr>
              <w:t xml:space="preserve"> 15</w:t>
            </w:r>
            <w:r w:rsidRPr="00247447">
              <w:rPr>
                <w:rFonts w:eastAsia="Times New Roman" w:cs="Tahoma"/>
                <w:sz w:val="24"/>
                <w:szCs w:val="24"/>
                <w:lang w:eastAsia="pt-BR"/>
              </w:rPr>
              <w:t xml:space="preserve"> dias corridos.</w:t>
            </w:r>
          </w:p>
        </w:tc>
        <w:tc>
          <w:tcPr>
            <w:tcW w:w="6089" w:type="dxa"/>
            <w:shd w:val="clear" w:color="auto" w:fill="auto"/>
            <w:vAlign w:val="center"/>
          </w:tcPr>
          <w:p w:rsidR="00766690" w:rsidRPr="00247447" w:rsidRDefault="00766690" w:rsidP="00A551FB">
            <w:pPr>
              <w:tabs>
                <w:tab w:val="left" w:pos="1843"/>
                <w:tab w:val="left" w:pos="2552"/>
              </w:tabs>
              <w:spacing w:after="0" w:line="240" w:lineRule="auto"/>
              <w:ind w:right="-15"/>
              <w:jc w:val="center"/>
              <w:rPr>
                <w:rFonts w:eastAsia="Times New Roman" w:cs="Tahoma"/>
                <w:sz w:val="24"/>
                <w:szCs w:val="24"/>
                <w:lang w:eastAsia="pt-BR"/>
              </w:rPr>
            </w:pPr>
            <w:r w:rsidRPr="00247447">
              <w:rPr>
                <w:rFonts w:eastAsia="Times New Roman" w:cs="Tahoma"/>
                <w:sz w:val="24"/>
                <w:szCs w:val="24"/>
                <w:lang w:eastAsia="pt-BR"/>
              </w:rPr>
              <w:t>Aceito.</w:t>
            </w:r>
          </w:p>
        </w:tc>
      </w:tr>
      <w:tr w:rsidR="00766690" w:rsidRPr="00247447" w:rsidTr="00A551FB">
        <w:tc>
          <w:tcPr>
            <w:tcW w:w="3573" w:type="dxa"/>
            <w:shd w:val="clear" w:color="auto" w:fill="auto"/>
            <w:vAlign w:val="center"/>
          </w:tcPr>
          <w:p w:rsidR="00766690" w:rsidRPr="00247447" w:rsidRDefault="000851D6" w:rsidP="00A551FB">
            <w:pPr>
              <w:tabs>
                <w:tab w:val="left" w:pos="1843"/>
                <w:tab w:val="left" w:pos="2552"/>
              </w:tabs>
              <w:spacing w:after="0" w:line="240" w:lineRule="auto"/>
              <w:ind w:right="-15"/>
              <w:jc w:val="center"/>
              <w:rPr>
                <w:rFonts w:eastAsia="Times New Roman" w:cs="Tahoma"/>
                <w:sz w:val="24"/>
                <w:szCs w:val="24"/>
                <w:lang w:eastAsia="pt-BR"/>
              </w:rPr>
            </w:pPr>
            <w:r w:rsidRPr="00247447">
              <w:rPr>
                <w:rFonts w:eastAsia="Times New Roman" w:cs="Tahoma"/>
                <w:sz w:val="24"/>
                <w:szCs w:val="24"/>
                <w:lang w:eastAsia="pt-BR"/>
              </w:rPr>
              <w:t>Tempo de entrega</w:t>
            </w:r>
            <w:r w:rsidR="00766690" w:rsidRPr="00247447">
              <w:rPr>
                <w:rFonts w:eastAsia="Times New Roman" w:cs="Tahoma"/>
                <w:sz w:val="24"/>
                <w:szCs w:val="24"/>
                <w:lang w:eastAsia="pt-BR"/>
              </w:rPr>
              <w:t xml:space="preserve"> </w:t>
            </w:r>
            <w:r w:rsidRPr="00247447">
              <w:rPr>
                <w:rFonts w:eastAsia="Times New Roman" w:cs="Tahoma"/>
                <w:sz w:val="24"/>
                <w:szCs w:val="24"/>
                <w:lang w:eastAsia="pt-BR"/>
              </w:rPr>
              <w:t>maior que 15 dias e menor que 20 dias corridos.</w:t>
            </w:r>
          </w:p>
        </w:tc>
        <w:tc>
          <w:tcPr>
            <w:tcW w:w="6089" w:type="dxa"/>
            <w:shd w:val="clear" w:color="auto" w:fill="auto"/>
            <w:vAlign w:val="center"/>
          </w:tcPr>
          <w:p w:rsidR="00766690" w:rsidRPr="00247447" w:rsidRDefault="00766690" w:rsidP="00A551FB">
            <w:pPr>
              <w:tabs>
                <w:tab w:val="left" w:pos="1843"/>
                <w:tab w:val="left" w:pos="2552"/>
              </w:tabs>
              <w:spacing w:after="0" w:line="240" w:lineRule="auto"/>
              <w:ind w:right="-15"/>
              <w:jc w:val="center"/>
              <w:rPr>
                <w:rFonts w:eastAsia="Times New Roman" w:cs="Tahoma"/>
                <w:sz w:val="24"/>
                <w:szCs w:val="24"/>
                <w:lang w:eastAsia="pt-BR"/>
              </w:rPr>
            </w:pPr>
            <w:r w:rsidRPr="00247447">
              <w:rPr>
                <w:rFonts w:eastAsia="Times New Roman" w:cs="Tahoma"/>
                <w:sz w:val="24"/>
                <w:szCs w:val="24"/>
                <w:lang w:eastAsia="pt-BR"/>
              </w:rPr>
              <w:t>Advertência - Formalizada</w:t>
            </w:r>
          </w:p>
        </w:tc>
      </w:tr>
      <w:tr w:rsidR="00766690" w:rsidRPr="00247447" w:rsidTr="00A551FB">
        <w:tc>
          <w:tcPr>
            <w:tcW w:w="3573" w:type="dxa"/>
            <w:shd w:val="clear" w:color="auto" w:fill="auto"/>
            <w:vAlign w:val="center"/>
          </w:tcPr>
          <w:p w:rsidR="00766690" w:rsidRPr="00247447" w:rsidRDefault="000851D6" w:rsidP="00A551FB">
            <w:pPr>
              <w:tabs>
                <w:tab w:val="left" w:pos="1843"/>
                <w:tab w:val="left" w:pos="2552"/>
              </w:tabs>
              <w:spacing w:after="0" w:line="240" w:lineRule="auto"/>
              <w:ind w:right="-15"/>
              <w:jc w:val="center"/>
              <w:rPr>
                <w:rFonts w:eastAsia="Times New Roman" w:cs="Tahoma"/>
                <w:sz w:val="24"/>
                <w:szCs w:val="24"/>
                <w:lang w:eastAsia="pt-BR"/>
              </w:rPr>
            </w:pPr>
            <w:r w:rsidRPr="00247447">
              <w:rPr>
                <w:rFonts w:eastAsia="Times New Roman" w:cs="Tahoma"/>
                <w:sz w:val="24"/>
                <w:szCs w:val="24"/>
                <w:lang w:eastAsia="pt-BR"/>
              </w:rPr>
              <w:t>Tempo de entrega maior que 20 dias e menor que 25 dias corridos.</w:t>
            </w:r>
          </w:p>
        </w:tc>
        <w:tc>
          <w:tcPr>
            <w:tcW w:w="6089" w:type="dxa"/>
            <w:shd w:val="clear" w:color="auto" w:fill="auto"/>
            <w:vAlign w:val="center"/>
          </w:tcPr>
          <w:p w:rsidR="00766690" w:rsidRPr="00247447" w:rsidRDefault="00766690" w:rsidP="00A551FB">
            <w:pPr>
              <w:tabs>
                <w:tab w:val="left" w:pos="1843"/>
                <w:tab w:val="left" w:pos="2552"/>
              </w:tabs>
              <w:spacing w:after="0" w:line="240" w:lineRule="auto"/>
              <w:ind w:right="-15"/>
              <w:jc w:val="center"/>
              <w:rPr>
                <w:rFonts w:eastAsia="Times New Roman" w:cs="Tahoma"/>
                <w:sz w:val="24"/>
                <w:szCs w:val="24"/>
                <w:lang w:eastAsia="pt-BR"/>
              </w:rPr>
            </w:pPr>
            <w:r w:rsidRPr="00247447">
              <w:rPr>
                <w:rFonts w:eastAsia="Times New Roman" w:cs="Tahoma"/>
                <w:sz w:val="24"/>
                <w:szCs w:val="24"/>
                <w:lang w:eastAsia="pt-BR"/>
              </w:rPr>
              <w:t>Multa de 0,5% sobre o valor do contrato por dia de atraso (contados a part</w:t>
            </w:r>
            <w:r w:rsidR="005F7230" w:rsidRPr="00247447">
              <w:rPr>
                <w:rFonts w:eastAsia="Times New Roman" w:cs="Tahoma"/>
                <w:sz w:val="24"/>
                <w:szCs w:val="24"/>
                <w:lang w:eastAsia="pt-BR"/>
              </w:rPr>
              <w:t>ir do prazo aceitável, isto é, 1</w:t>
            </w:r>
            <w:r w:rsidRPr="00247447">
              <w:rPr>
                <w:rFonts w:eastAsia="Times New Roman" w:cs="Tahoma"/>
                <w:sz w:val="24"/>
                <w:szCs w:val="24"/>
                <w:lang w:eastAsia="pt-BR"/>
              </w:rPr>
              <w:t xml:space="preserve">5 dias após a emissão </w:t>
            </w:r>
            <w:r w:rsidR="004D731F" w:rsidRPr="00247447">
              <w:rPr>
                <w:rFonts w:eastAsia="Times New Roman" w:cs="Tahoma"/>
                <w:sz w:val="24"/>
                <w:szCs w:val="24"/>
                <w:lang w:eastAsia="pt-BR"/>
              </w:rPr>
              <w:t>da Ordem de Fornecimento dos serviços</w:t>
            </w:r>
            <w:r w:rsidRPr="00247447">
              <w:rPr>
                <w:rFonts w:eastAsia="Times New Roman" w:cs="Tahoma"/>
                <w:sz w:val="24"/>
                <w:szCs w:val="24"/>
                <w:lang w:eastAsia="pt-BR"/>
              </w:rPr>
              <w:t>).</w:t>
            </w:r>
          </w:p>
        </w:tc>
      </w:tr>
      <w:tr w:rsidR="00766690" w:rsidRPr="00247447" w:rsidTr="00A551FB">
        <w:tc>
          <w:tcPr>
            <w:tcW w:w="3573" w:type="dxa"/>
            <w:shd w:val="clear" w:color="auto" w:fill="auto"/>
            <w:vAlign w:val="center"/>
          </w:tcPr>
          <w:p w:rsidR="00766690" w:rsidRPr="00247447" w:rsidRDefault="000851D6" w:rsidP="00A551FB">
            <w:pPr>
              <w:tabs>
                <w:tab w:val="left" w:pos="1843"/>
                <w:tab w:val="left" w:pos="2552"/>
              </w:tabs>
              <w:spacing w:after="0" w:line="240" w:lineRule="auto"/>
              <w:ind w:right="-15"/>
              <w:jc w:val="center"/>
              <w:rPr>
                <w:rFonts w:eastAsia="Times New Roman" w:cs="Tahoma"/>
                <w:sz w:val="24"/>
                <w:szCs w:val="24"/>
                <w:lang w:eastAsia="pt-BR"/>
              </w:rPr>
            </w:pPr>
            <w:r w:rsidRPr="00247447">
              <w:rPr>
                <w:rFonts w:eastAsia="Times New Roman" w:cs="Tahoma"/>
                <w:sz w:val="24"/>
                <w:szCs w:val="24"/>
                <w:lang w:eastAsia="pt-BR"/>
              </w:rPr>
              <w:t>Tempo de entrega maior que 25 dias e menor que 30 dias corridos.</w:t>
            </w:r>
          </w:p>
        </w:tc>
        <w:tc>
          <w:tcPr>
            <w:tcW w:w="6089" w:type="dxa"/>
            <w:shd w:val="clear" w:color="auto" w:fill="auto"/>
            <w:vAlign w:val="center"/>
          </w:tcPr>
          <w:p w:rsidR="00766690" w:rsidRPr="00247447" w:rsidRDefault="00766690" w:rsidP="00A551FB">
            <w:pPr>
              <w:tabs>
                <w:tab w:val="left" w:pos="1843"/>
                <w:tab w:val="left" w:pos="2552"/>
              </w:tabs>
              <w:spacing w:after="0" w:line="240" w:lineRule="auto"/>
              <w:ind w:right="-15"/>
              <w:jc w:val="center"/>
              <w:rPr>
                <w:rFonts w:eastAsia="Times New Roman" w:cs="Tahoma"/>
                <w:sz w:val="24"/>
                <w:szCs w:val="24"/>
                <w:lang w:eastAsia="pt-BR"/>
              </w:rPr>
            </w:pPr>
            <w:r w:rsidRPr="00247447">
              <w:rPr>
                <w:rFonts w:eastAsia="Times New Roman" w:cs="Tahoma"/>
                <w:sz w:val="24"/>
                <w:szCs w:val="24"/>
                <w:lang w:eastAsia="pt-BR"/>
              </w:rPr>
              <w:t xml:space="preserve">Multa de 0,75% sobre o valor do contrato por dia de atraso (contados a partir </w:t>
            </w:r>
            <w:r w:rsidR="005F7230" w:rsidRPr="00247447">
              <w:rPr>
                <w:rFonts w:eastAsia="Times New Roman" w:cs="Tahoma"/>
                <w:sz w:val="24"/>
                <w:szCs w:val="24"/>
                <w:lang w:eastAsia="pt-BR"/>
              </w:rPr>
              <w:t>do prazo aceitável, isto é, 1</w:t>
            </w:r>
            <w:r w:rsidRPr="00247447">
              <w:rPr>
                <w:rFonts w:eastAsia="Times New Roman" w:cs="Tahoma"/>
                <w:sz w:val="24"/>
                <w:szCs w:val="24"/>
                <w:lang w:eastAsia="pt-BR"/>
              </w:rPr>
              <w:t xml:space="preserve">5 dias após a emissão </w:t>
            </w:r>
            <w:r w:rsidR="004D731F" w:rsidRPr="00247447">
              <w:rPr>
                <w:rFonts w:eastAsia="Times New Roman" w:cs="Tahoma"/>
                <w:sz w:val="24"/>
                <w:szCs w:val="24"/>
                <w:lang w:eastAsia="pt-BR"/>
              </w:rPr>
              <w:t>da Ordem de Fornecimento dos serviços</w:t>
            </w:r>
            <w:r w:rsidRPr="00247447">
              <w:rPr>
                <w:rFonts w:eastAsia="Times New Roman" w:cs="Tahoma"/>
                <w:sz w:val="24"/>
                <w:szCs w:val="24"/>
                <w:lang w:eastAsia="pt-BR"/>
              </w:rPr>
              <w:t>).</w:t>
            </w:r>
          </w:p>
        </w:tc>
      </w:tr>
      <w:tr w:rsidR="00766690" w:rsidRPr="00247447" w:rsidTr="00A551FB">
        <w:tc>
          <w:tcPr>
            <w:tcW w:w="3573" w:type="dxa"/>
            <w:shd w:val="clear" w:color="auto" w:fill="auto"/>
            <w:vAlign w:val="center"/>
          </w:tcPr>
          <w:p w:rsidR="00766690" w:rsidRPr="00247447" w:rsidRDefault="000851D6" w:rsidP="00A551FB">
            <w:pPr>
              <w:tabs>
                <w:tab w:val="left" w:pos="1843"/>
                <w:tab w:val="left" w:pos="2552"/>
              </w:tabs>
              <w:spacing w:after="0" w:line="240" w:lineRule="auto"/>
              <w:ind w:right="-15"/>
              <w:jc w:val="center"/>
              <w:rPr>
                <w:rFonts w:eastAsia="Times New Roman" w:cs="Tahoma"/>
                <w:sz w:val="24"/>
                <w:szCs w:val="24"/>
                <w:lang w:eastAsia="pt-BR"/>
              </w:rPr>
            </w:pPr>
            <w:r w:rsidRPr="00247447">
              <w:rPr>
                <w:rFonts w:eastAsia="Times New Roman" w:cs="Tahoma"/>
                <w:sz w:val="24"/>
                <w:szCs w:val="24"/>
                <w:lang w:eastAsia="pt-BR"/>
              </w:rPr>
              <w:t>Tempo para entrega maior que 30</w:t>
            </w:r>
            <w:r w:rsidR="00766690" w:rsidRPr="00247447">
              <w:rPr>
                <w:rFonts w:eastAsia="Times New Roman" w:cs="Tahoma"/>
                <w:sz w:val="24"/>
                <w:szCs w:val="24"/>
                <w:lang w:eastAsia="pt-BR"/>
              </w:rPr>
              <w:t xml:space="preserve"> dias corridos</w:t>
            </w:r>
            <w:r w:rsidRPr="00247447">
              <w:rPr>
                <w:rFonts w:eastAsia="Times New Roman" w:cs="Tahoma"/>
                <w:sz w:val="24"/>
                <w:szCs w:val="24"/>
                <w:lang w:eastAsia="pt-BR"/>
              </w:rPr>
              <w:t>.</w:t>
            </w:r>
          </w:p>
        </w:tc>
        <w:tc>
          <w:tcPr>
            <w:tcW w:w="6089" w:type="dxa"/>
            <w:shd w:val="clear" w:color="auto" w:fill="auto"/>
            <w:vAlign w:val="center"/>
          </w:tcPr>
          <w:p w:rsidR="00766690" w:rsidRPr="00247447" w:rsidRDefault="00766690" w:rsidP="00A551FB">
            <w:pPr>
              <w:tabs>
                <w:tab w:val="left" w:pos="1843"/>
                <w:tab w:val="left" w:pos="2552"/>
              </w:tabs>
              <w:spacing w:after="0" w:line="240" w:lineRule="auto"/>
              <w:ind w:right="-15"/>
              <w:jc w:val="center"/>
              <w:rPr>
                <w:rFonts w:eastAsia="Times New Roman" w:cs="Tahoma"/>
                <w:sz w:val="24"/>
                <w:szCs w:val="24"/>
                <w:lang w:eastAsia="pt-BR"/>
              </w:rPr>
            </w:pPr>
            <w:r w:rsidRPr="00247447">
              <w:rPr>
                <w:rFonts w:eastAsia="Times New Roman" w:cs="Tahoma"/>
                <w:sz w:val="24"/>
                <w:szCs w:val="24"/>
                <w:lang w:eastAsia="pt-BR"/>
              </w:rPr>
              <w:t xml:space="preserve">Demais Sanções Administrativas previstas no Item </w:t>
            </w:r>
            <w:r w:rsidRPr="00247447">
              <w:rPr>
                <w:rFonts w:eastAsia="Times New Roman" w:cs="Tahoma"/>
                <w:b/>
                <w:sz w:val="24"/>
                <w:szCs w:val="24"/>
                <w:lang w:eastAsia="pt-BR"/>
              </w:rPr>
              <w:t xml:space="preserve">19 </w:t>
            </w:r>
            <w:r w:rsidRPr="00247447">
              <w:rPr>
                <w:rFonts w:eastAsia="Times New Roman" w:cs="Tahoma"/>
                <w:sz w:val="24"/>
                <w:szCs w:val="24"/>
                <w:lang w:eastAsia="pt-BR"/>
              </w:rPr>
              <w:t>deste Termo de Referência.</w:t>
            </w:r>
          </w:p>
        </w:tc>
      </w:tr>
    </w:tbl>
    <w:p w:rsidR="00D4230D" w:rsidRPr="00247447" w:rsidRDefault="00D4230D" w:rsidP="00247447">
      <w:pPr>
        <w:pStyle w:val="PargrafodaLista"/>
        <w:spacing w:after="0" w:line="240" w:lineRule="auto"/>
        <w:ind w:left="2232"/>
        <w:jc w:val="both"/>
        <w:rPr>
          <w:sz w:val="24"/>
          <w:szCs w:val="24"/>
        </w:rPr>
      </w:pPr>
    </w:p>
    <w:p w:rsidR="00DB6544" w:rsidRPr="00247447" w:rsidRDefault="00DB6544" w:rsidP="00247447">
      <w:pPr>
        <w:pStyle w:val="PargrafodaLista"/>
        <w:spacing w:after="0" w:line="240" w:lineRule="auto"/>
        <w:ind w:left="1224"/>
        <w:jc w:val="both"/>
        <w:rPr>
          <w:sz w:val="24"/>
          <w:szCs w:val="24"/>
        </w:rPr>
      </w:pPr>
    </w:p>
    <w:p w:rsidR="00DB6544" w:rsidRPr="00247447" w:rsidRDefault="00DB6544"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CONTROLE DA EXECUÇÃO</w:t>
      </w:r>
      <w:r w:rsidR="006B0382" w:rsidRPr="00247447">
        <w:rPr>
          <w:b/>
          <w:color w:val="000000" w:themeColor="text1"/>
          <w:sz w:val="24"/>
          <w:szCs w:val="24"/>
        </w:rPr>
        <w:t xml:space="preserve"> </w:t>
      </w:r>
    </w:p>
    <w:p w:rsidR="00543DCE" w:rsidRPr="00247447" w:rsidRDefault="00543DCE" w:rsidP="00247447">
      <w:pPr>
        <w:pStyle w:val="PargrafodaLista"/>
        <w:numPr>
          <w:ilvl w:val="2"/>
          <w:numId w:val="1"/>
        </w:numPr>
        <w:spacing w:after="0" w:line="240" w:lineRule="auto"/>
        <w:jc w:val="both"/>
        <w:rPr>
          <w:sz w:val="24"/>
          <w:szCs w:val="24"/>
        </w:rPr>
      </w:pPr>
      <w:r w:rsidRPr="00247447">
        <w:rPr>
          <w:sz w:val="24"/>
          <w:szCs w:val="24"/>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543DCE" w:rsidRPr="00247447" w:rsidRDefault="00543DCE" w:rsidP="00247447">
      <w:pPr>
        <w:pStyle w:val="PargrafodaLista"/>
        <w:numPr>
          <w:ilvl w:val="2"/>
          <w:numId w:val="1"/>
        </w:numPr>
        <w:spacing w:after="0" w:line="240" w:lineRule="auto"/>
        <w:jc w:val="both"/>
        <w:rPr>
          <w:sz w:val="24"/>
          <w:szCs w:val="24"/>
        </w:rPr>
      </w:pPr>
      <w:r w:rsidRPr="00247447">
        <w:rPr>
          <w:sz w:val="24"/>
          <w:szCs w:val="24"/>
        </w:rPr>
        <w:t>O representante da Contratante deverá ter a experiência necessária para o acompanhamento e controle da execução dos serviços e do contrato.</w:t>
      </w:r>
    </w:p>
    <w:p w:rsidR="00543DCE" w:rsidRPr="00247447" w:rsidRDefault="00543DCE" w:rsidP="00247447">
      <w:pPr>
        <w:pStyle w:val="PargrafodaLista"/>
        <w:numPr>
          <w:ilvl w:val="2"/>
          <w:numId w:val="1"/>
        </w:numPr>
        <w:spacing w:after="0" w:line="240" w:lineRule="auto"/>
        <w:jc w:val="both"/>
        <w:rPr>
          <w:sz w:val="24"/>
          <w:szCs w:val="24"/>
        </w:rPr>
      </w:pPr>
      <w:r w:rsidRPr="00247447">
        <w:rPr>
          <w:sz w:val="24"/>
          <w:szCs w:val="24"/>
        </w:rPr>
        <w:t>A verificação da adequação da prestação do serviço deverá ser realizada com base nos critérios previstos neste Termo de Referência.</w:t>
      </w:r>
    </w:p>
    <w:p w:rsidR="00543DCE" w:rsidRPr="00247447" w:rsidRDefault="00543DCE" w:rsidP="00247447">
      <w:pPr>
        <w:pStyle w:val="PargrafodaLista"/>
        <w:numPr>
          <w:ilvl w:val="2"/>
          <w:numId w:val="1"/>
        </w:numPr>
        <w:spacing w:after="0" w:line="240" w:lineRule="auto"/>
        <w:jc w:val="both"/>
        <w:rPr>
          <w:sz w:val="24"/>
          <w:szCs w:val="24"/>
        </w:rPr>
      </w:pPr>
      <w:r w:rsidRPr="00247447">
        <w:rPr>
          <w:sz w:val="24"/>
          <w:szCs w:val="24"/>
        </w:rPr>
        <w:t>A execução dos contratos deverá ser acompanhada e fiscalizada por meio de instrumentos de controle, que compreendam a mensuração dos aspectos mencionados no art. 34 da Instrução Normativa SLTI/MPOG nº 02, de 2008, quando for o caso.</w:t>
      </w:r>
    </w:p>
    <w:p w:rsidR="00543DCE" w:rsidRPr="00247447" w:rsidRDefault="00543DCE" w:rsidP="00247447">
      <w:pPr>
        <w:pStyle w:val="PargrafodaLista"/>
        <w:numPr>
          <w:ilvl w:val="2"/>
          <w:numId w:val="1"/>
        </w:numPr>
        <w:spacing w:after="0" w:line="240" w:lineRule="auto"/>
        <w:jc w:val="both"/>
        <w:rPr>
          <w:sz w:val="24"/>
          <w:szCs w:val="24"/>
        </w:rPr>
      </w:pPr>
      <w:r w:rsidRPr="00247447">
        <w:rPr>
          <w:sz w:val="24"/>
          <w:szCs w:val="24"/>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543DCE" w:rsidRPr="00247447" w:rsidRDefault="00543DCE" w:rsidP="00247447">
      <w:pPr>
        <w:pStyle w:val="PargrafodaLista"/>
        <w:numPr>
          <w:ilvl w:val="2"/>
          <w:numId w:val="1"/>
        </w:numPr>
        <w:spacing w:after="0" w:line="240" w:lineRule="auto"/>
        <w:jc w:val="both"/>
        <w:rPr>
          <w:sz w:val="24"/>
          <w:szCs w:val="24"/>
        </w:rPr>
      </w:pPr>
      <w:r w:rsidRPr="00247447">
        <w:rPr>
          <w:sz w:val="24"/>
          <w:szCs w:val="24"/>
        </w:rPr>
        <w:t xml:space="preserve">A conformidade do material a ser utilizado na execução dos serviços deverá ser verificada juntamente com o documento da Contratada que contenha a relação detalhada dos mesmos, de acordo com o estabelecido neste Termo de Referência e na </w:t>
      </w:r>
      <w:r w:rsidRPr="00247447">
        <w:rPr>
          <w:sz w:val="24"/>
          <w:szCs w:val="24"/>
        </w:rPr>
        <w:lastRenderedPageBreak/>
        <w:t>proposta, informando as respectivas quantidades e especificações técnicas, tais como: marca, qualidade e forma de uso.</w:t>
      </w:r>
    </w:p>
    <w:p w:rsidR="00543DCE" w:rsidRPr="00247447" w:rsidRDefault="00543DCE" w:rsidP="00247447">
      <w:pPr>
        <w:pStyle w:val="PargrafodaLista"/>
        <w:numPr>
          <w:ilvl w:val="2"/>
          <w:numId w:val="1"/>
        </w:numPr>
        <w:spacing w:after="0" w:line="240" w:lineRule="auto"/>
        <w:jc w:val="both"/>
        <w:rPr>
          <w:sz w:val="24"/>
          <w:szCs w:val="24"/>
        </w:rPr>
      </w:pPr>
      <w:r w:rsidRPr="00247447">
        <w:rPr>
          <w:sz w:val="24"/>
          <w:szCs w:val="24"/>
        </w:rPr>
        <w:t>O representante da Contratante deverá promover o registro das ocorrências verificadas, adotando as providências necessárias ao fiel cumprimento das cláusulas contratuais, conforme o disposto nos §§ 1º e 2º do art. 67 da Lei nº 8.666, de 1993.</w:t>
      </w:r>
    </w:p>
    <w:p w:rsidR="00543DCE" w:rsidRPr="00247447" w:rsidRDefault="00543DCE" w:rsidP="00247447">
      <w:pPr>
        <w:pStyle w:val="PargrafodaLista"/>
        <w:numPr>
          <w:ilvl w:val="2"/>
          <w:numId w:val="1"/>
        </w:numPr>
        <w:spacing w:after="0" w:line="240" w:lineRule="auto"/>
        <w:jc w:val="both"/>
        <w:rPr>
          <w:sz w:val="24"/>
          <w:szCs w:val="24"/>
        </w:rPr>
      </w:pPr>
      <w:r w:rsidRPr="00247447">
        <w:rPr>
          <w:sz w:val="24"/>
          <w:szCs w:val="24"/>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543DCE" w:rsidRPr="00247447" w:rsidRDefault="00543DCE" w:rsidP="00247447">
      <w:pPr>
        <w:pStyle w:val="PargrafodaLista"/>
        <w:numPr>
          <w:ilvl w:val="2"/>
          <w:numId w:val="1"/>
        </w:numPr>
        <w:spacing w:after="0" w:line="240" w:lineRule="auto"/>
        <w:jc w:val="both"/>
        <w:rPr>
          <w:sz w:val="24"/>
          <w:szCs w:val="24"/>
        </w:rPr>
      </w:pPr>
      <w:r w:rsidRPr="00247447">
        <w:rPr>
          <w:sz w:val="24"/>
          <w:szCs w:val="24"/>
        </w:rPr>
        <w:t>As disposições previstas nesta cláusula não excluem o disposto no Anexo IV (Guia de Fiscalização dos Contratos de Terceirização) da Instrução Normativa SLTI/MPOG nº 02, de 2008, aplicável no que for pertinente à contratação.</w:t>
      </w:r>
    </w:p>
    <w:p w:rsidR="00543DCE" w:rsidRPr="00247447" w:rsidRDefault="00543DCE" w:rsidP="00247447">
      <w:pPr>
        <w:pStyle w:val="PargrafodaLista"/>
        <w:numPr>
          <w:ilvl w:val="2"/>
          <w:numId w:val="1"/>
        </w:numPr>
        <w:spacing w:after="0" w:line="240" w:lineRule="auto"/>
        <w:jc w:val="both"/>
        <w:rPr>
          <w:sz w:val="24"/>
          <w:szCs w:val="24"/>
        </w:rPr>
      </w:pPr>
      <w:r w:rsidRPr="00247447">
        <w:rPr>
          <w:sz w:val="24"/>
          <w:szCs w:val="24"/>
        </w:rPr>
        <w:t>A fiscalização da execução dos serviços abrange, ainda, as seguintes rotinas:</w:t>
      </w:r>
    </w:p>
    <w:p w:rsidR="00543DCE" w:rsidRPr="00247447" w:rsidRDefault="00543DCE" w:rsidP="00247447">
      <w:pPr>
        <w:pStyle w:val="PargrafodaLista"/>
        <w:numPr>
          <w:ilvl w:val="3"/>
          <w:numId w:val="1"/>
        </w:numPr>
        <w:spacing w:after="0" w:line="240" w:lineRule="auto"/>
        <w:jc w:val="both"/>
        <w:rPr>
          <w:sz w:val="24"/>
          <w:szCs w:val="24"/>
        </w:rPr>
      </w:pPr>
      <w:r w:rsidRPr="00247447">
        <w:rPr>
          <w:sz w:val="24"/>
          <w:szCs w:val="24"/>
        </w:rPr>
        <w:t>Verificar se os serviços foram implantados e estão funcionando de acordo com este Termo de Referência;</w:t>
      </w:r>
    </w:p>
    <w:p w:rsidR="00543DCE" w:rsidRPr="00247447" w:rsidRDefault="00543DCE" w:rsidP="00247447">
      <w:pPr>
        <w:pStyle w:val="PargrafodaLista"/>
        <w:numPr>
          <w:ilvl w:val="3"/>
          <w:numId w:val="1"/>
        </w:numPr>
        <w:spacing w:after="0" w:line="240" w:lineRule="auto"/>
        <w:jc w:val="both"/>
        <w:rPr>
          <w:sz w:val="24"/>
          <w:szCs w:val="24"/>
        </w:rPr>
      </w:pPr>
      <w:r w:rsidRPr="00247447">
        <w:rPr>
          <w:sz w:val="24"/>
          <w:szCs w:val="24"/>
        </w:rPr>
        <w:t>Verificar se os valores da fatura estão de acordo com os valores definidos em contrato;</w:t>
      </w:r>
    </w:p>
    <w:p w:rsidR="00543DCE" w:rsidRPr="00247447" w:rsidRDefault="00543DCE" w:rsidP="00247447">
      <w:pPr>
        <w:pStyle w:val="PargrafodaLista"/>
        <w:numPr>
          <w:ilvl w:val="3"/>
          <w:numId w:val="1"/>
        </w:numPr>
        <w:spacing w:after="0" w:line="240" w:lineRule="auto"/>
        <w:jc w:val="both"/>
        <w:rPr>
          <w:sz w:val="24"/>
          <w:szCs w:val="24"/>
        </w:rPr>
      </w:pPr>
      <w:r w:rsidRPr="00247447">
        <w:rPr>
          <w:sz w:val="24"/>
          <w:szCs w:val="24"/>
        </w:rPr>
        <w:t>Contestar a fatura junto a Contratada e solicitar mudança na data de vencimento, quando a fatura for contestada.</w:t>
      </w:r>
    </w:p>
    <w:p w:rsidR="00543DCE" w:rsidRPr="00247447" w:rsidRDefault="00543DCE" w:rsidP="00247447">
      <w:pPr>
        <w:pStyle w:val="PargrafodaLista"/>
        <w:numPr>
          <w:ilvl w:val="3"/>
          <w:numId w:val="1"/>
        </w:numPr>
        <w:spacing w:after="0" w:line="240" w:lineRule="auto"/>
        <w:jc w:val="both"/>
        <w:rPr>
          <w:sz w:val="24"/>
          <w:szCs w:val="24"/>
        </w:rPr>
      </w:pPr>
      <w:r w:rsidRPr="00247447">
        <w:rPr>
          <w:sz w:val="24"/>
          <w:szCs w:val="24"/>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1061E4" w:rsidRPr="00247447" w:rsidRDefault="001061E4" w:rsidP="00247447">
      <w:pPr>
        <w:pStyle w:val="PargrafodaLista"/>
        <w:spacing w:after="0" w:line="240" w:lineRule="auto"/>
        <w:ind w:left="1224"/>
        <w:jc w:val="both"/>
        <w:rPr>
          <w:sz w:val="24"/>
          <w:szCs w:val="24"/>
        </w:rPr>
      </w:pPr>
    </w:p>
    <w:p w:rsidR="001061E4" w:rsidRPr="00247447" w:rsidRDefault="001061E4" w:rsidP="00247447">
      <w:pPr>
        <w:pStyle w:val="PargrafodaLista"/>
        <w:spacing w:after="0" w:line="240" w:lineRule="auto"/>
        <w:ind w:left="2232"/>
        <w:jc w:val="both"/>
        <w:rPr>
          <w:sz w:val="24"/>
          <w:szCs w:val="24"/>
        </w:rPr>
      </w:pPr>
    </w:p>
    <w:p w:rsidR="00B927BD" w:rsidRPr="00247447" w:rsidRDefault="00B927BD"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DA SUBCONTRATAÇÃO</w:t>
      </w:r>
      <w:r w:rsidR="006B0382" w:rsidRPr="00247447">
        <w:rPr>
          <w:b/>
          <w:color w:val="000000" w:themeColor="text1"/>
          <w:sz w:val="24"/>
          <w:szCs w:val="24"/>
        </w:rPr>
        <w:t xml:space="preserve"> </w:t>
      </w:r>
    </w:p>
    <w:p w:rsidR="002A2991" w:rsidRPr="00247447" w:rsidRDefault="002A2991" w:rsidP="00247447">
      <w:pPr>
        <w:pStyle w:val="PargrafodaLista"/>
        <w:numPr>
          <w:ilvl w:val="2"/>
          <w:numId w:val="1"/>
        </w:numPr>
        <w:spacing w:after="0" w:line="240" w:lineRule="auto"/>
        <w:rPr>
          <w:sz w:val="24"/>
          <w:szCs w:val="24"/>
        </w:rPr>
      </w:pPr>
      <w:r w:rsidRPr="00247447">
        <w:rPr>
          <w:sz w:val="24"/>
          <w:szCs w:val="24"/>
        </w:rPr>
        <w:t>Não será admitida a subcontratação do objeto licitatório.</w:t>
      </w:r>
    </w:p>
    <w:p w:rsidR="002A2991" w:rsidRPr="00247447" w:rsidRDefault="002A2991" w:rsidP="00247447">
      <w:pPr>
        <w:pStyle w:val="PargrafodaLista"/>
        <w:numPr>
          <w:ilvl w:val="2"/>
          <w:numId w:val="1"/>
        </w:numPr>
        <w:spacing w:after="0" w:line="240" w:lineRule="auto"/>
        <w:rPr>
          <w:sz w:val="24"/>
          <w:szCs w:val="24"/>
        </w:rPr>
      </w:pPr>
      <w:r w:rsidRPr="00247447">
        <w:rPr>
          <w:sz w:val="24"/>
          <w:szCs w:val="24"/>
        </w:rPr>
        <w:t>Serão aceitos consórcios para atender a solução, sendo que o contrato deve ter representante único.</w:t>
      </w:r>
    </w:p>
    <w:p w:rsidR="001061E4" w:rsidRPr="00247447" w:rsidRDefault="001061E4" w:rsidP="00247447">
      <w:pPr>
        <w:pStyle w:val="PargrafodaLista"/>
        <w:spacing w:after="0" w:line="240" w:lineRule="auto"/>
        <w:ind w:left="1224"/>
        <w:jc w:val="both"/>
        <w:rPr>
          <w:sz w:val="24"/>
          <w:szCs w:val="24"/>
        </w:rPr>
      </w:pPr>
    </w:p>
    <w:p w:rsidR="00B927BD" w:rsidRPr="00247447" w:rsidRDefault="00B927BD" w:rsidP="00247447">
      <w:pPr>
        <w:pStyle w:val="PargrafodaLista"/>
        <w:numPr>
          <w:ilvl w:val="1"/>
          <w:numId w:val="1"/>
        </w:numPr>
        <w:spacing w:after="0" w:line="240" w:lineRule="auto"/>
        <w:rPr>
          <w:color w:val="000000" w:themeColor="text1"/>
          <w:sz w:val="24"/>
          <w:szCs w:val="24"/>
        </w:rPr>
      </w:pPr>
      <w:r w:rsidRPr="00247447">
        <w:rPr>
          <w:b/>
          <w:color w:val="000000" w:themeColor="text1"/>
          <w:sz w:val="24"/>
          <w:szCs w:val="24"/>
        </w:rPr>
        <w:t>ALTERAÇÃO SUBJETIVA</w:t>
      </w:r>
      <w:r w:rsidR="006B0382" w:rsidRPr="00247447">
        <w:rPr>
          <w:b/>
          <w:color w:val="000000" w:themeColor="text1"/>
          <w:sz w:val="24"/>
          <w:szCs w:val="24"/>
        </w:rPr>
        <w:t xml:space="preserve"> </w:t>
      </w:r>
    </w:p>
    <w:p w:rsidR="001061E4" w:rsidRPr="00247447" w:rsidRDefault="00B927BD" w:rsidP="00247447">
      <w:pPr>
        <w:pStyle w:val="PargrafodaLista"/>
        <w:numPr>
          <w:ilvl w:val="2"/>
          <w:numId w:val="1"/>
        </w:numPr>
        <w:spacing w:after="0" w:line="240" w:lineRule="auto"/>
        <w:jc w:val="both"/>
        <w:rPr>
          <w:sz w:val="24"/>
          <w:szCs w:val="24"/>
        </w:rPr>
      </w:pPr>
      <w:r w:rsidRPr="00247447">
        <w:rPr>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A66082" w:rsidRPr="00247447" w:rsidRDefault="00A66082" w:rsidP="00247447">
      <w:pPr>
        <w:pStyle w:val="PargrafodaLista"/>
        <w:spacing w:after="0" w:line="240" w:lineRule="auto"/>
        <w:ind w:left="1224"/>
        <w:rPr>
          <w:sz w:val="24"/>
          <w:szCs w:val="24"/>
        </w:rPr>
      </w:pPr>
    </w:p>
    <w:p w:rsidR="00A66082" w:rsidRPr="00247447" w:rsidRDefault="00A66082"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ALTERAÇÃO CONTRATUAL</w:t>
      </w:r>
    </w:p>
    <w:p w:rsidR="00A66082" w:rsidRPr="00247447" w:rsidRDefault="00A66082" w:rsidP="00247447">
      <w:pPr>
        <w:pStyle w:val="PargrafodaLista"/>
        <w:numPr>
          <w:ilvl w:val="2"/>
          <w:numId w:val="1"/>
        </w:numPr>
        <w:spacing w:after="0" w:line="240" w:lineRule="auto"/>
        <w:rPr>
          <w:sz w:val="24"/>
          <w:szCs w:val="24"/>
        </w:rPr>
      </w:pPr>
      <w:r w:rsidRPr="00247447">
        <w:rPr>
          <w:sz w:val="24"/>
          <w:szCs w:val="24"/>
        </w:rPr>
        <w:t>O CONTRATO decorrente da contratação poderá ser alterado na ocorrência de qualquer das hipóteses previstas no art. 65 da Lei n° 8.666/93, desde que haja interesse do CONTRATANTE, com a apresentação das devidas e adequadas justificativas.</w:t>
      </w:r>
    </w:p>
    <w:p w:rsidR="00A66082" w:rsidRPr="00247447" w:rsidRDefault="00A66082" w:rsidP="00247447">
      <w:pPr>
        <w:pStyle w:val="PargrafodaLista"/>
        <w:spacing w:after="0" w:line="240" w:lineRule="auto"/>
        <w:ind w:left="1224"/>
        <w:rPr>
          <w:sz w:val="24"/>
          <w:szCs w:val="24"/>
        </w:rPr>
      </w:pPr>
    </w:p>
    <w:p w:rsidR="00A66082" w:rsidRPr="00247447" w:rsidRDefault="00A66082"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RESCISÃO CONTRATUAL</w:t>
      </w:r>
    </w:p>
    <w:p w:rsidR="00A66082" w:rsidRPr="00247447" w:rsidRDefault="00A66082" w:rsidP="00247447">
      <w:pPr>
        <w:pStyle w:val="PargrafodaLista"/>
        <w:numPr>
          <w:ilvl w:val="2"/>
          <w:numId w:val="1"/>
        </w:numPr>
        <w:spacing w:after="0" w:line="240" w:lineRule="auto"/>
        <w:jc w:val="both"/>
        <w:rPr>
          <w:sz w:val="24"/>
          <w:szCs w:val="24"/>
        </w:rPr>
      </w:pPr>
      <w:r w:rsidRPr="00247447">
        <w:rPr>
          <w:sz w:val="24"/>
          <w:szCs w:val="24"/>
        </w:rPr>
        <w:t>A inexecução total ou parcial do contrato ensejará a sua rescisão, com as consequências contratuais e as previstas em Lei ou regulamento, conforme art. 77 da Lei 8.666/93.</w:t>
      </w:r>
    </w:p>
    <w:p w:rsidR="00A66082" w:rsidRPr="00247447" w:rsidRDefault="00A66082" w:rsidP="00247447">
      <w:pPr>
        <w:pStyle w:val="PargrafodaLista"/>
        <w:numPr>
          <w:ilvl w:val="2"/>
          <w:numId w:val="1"/>
        </w:numPr>
        <w:spacing w:after="0" w:line="240" w:lineRule="auto"/>
        <w:rPr>
          <w:sz w:val="24"/>
          <w:szCs w:val="24"/>
        </w:rPr>
      </w:pPr>
      <w:r w:rsidRPr="00247447">
        <w:rPr>
          <w:sz w:val="24"/>
          <w:szCs w:val="24"/>
        </w:rPr>
        <w:lastRenderedPageBreak/>
        <w:t>Caberá rescisão contratual, na ocorrência de quaisquer dos motivos relacionados no art. 78 da Lei nº 8.666/93.</w:t>
      </w:r>
    </w:p>
    <w:p w:rsidR="00A66082" w:rsidRPr="00247447" w:rsidRDefault="00A66082" w:rsidP="00247447">
      <w:pPr>
        <w:pStyle w:val="PargrafodaLista"/>
        <w:numPr>
          <w:ilvl w:val="2"/>
          <w:numId w:val="1"/>
        </w:numPr>
        <w:spacing w:after="0" w:line="240" w:lineRule="auto"/>
        <w:rPr>
          <w:sz w:val="24"/>
          <w:szCs w:val="24"/>
        </w:rPr>
      </w:pPr>
      <w:r w:rsidRPr="00247447">
        <w:rPr>
          <w:sz w:val="24"/>
          <w:szCs w:val="24"/>
        </w:rPr>
        <w:t>A rescisão do contrato poderá ser:</w:t>
      </w:r>
    </w:p>
    <w:p w:rsidR="00A66082" w:rsidRPr="00247447" w:rsidRDefault="00A66082" w:rsidP="00247447">
      <w:pPr>
        <w:pStyle w:val="PargrafodaLista"/>
        <w:numPr>
          <w:ilvl w:val="3"/>
          <w:numId w:val="1"/>
        </w:numPr>
        <w:spacing w:after="0" w:line="240" w:lineRule="auto"/>
        <w:rPr>
          <w:sz w:val="24"/>
          <w:szCs w:val="24"/>
        </w:rPr>
      </w:pPr>
      <w:r w:rsidRPr="00247447">
        <w:rPr>
          <w:sz w:val="24"/>
          <w:szCs w:val="24"/>
        </w:rPr>
        <w:t>Determinada por ato unilateral e escrito da Administração, nos casos enumerados nos incisos I a XII e XVII do artigo 78 da Lei 8.666/93;</w:t>
      </w:r>
    </w:p>
    <w:p w:rsidR="00A66082" w:rsidRPr="00247447" w:rsidRDefault="00A66082" w:rsidP="00247447">
      <w:pPr>
        <w:pStyle w:val="PargrafodaLista"/>
        <w:numPr>
          <w:ilvl w:val="3"/>
          <w:numId w:val="1"/>
        </w:numPr>
        <w:spacing w:after="0" w:line="240" w:lineRule="auto"/>
        <w:rPr>
          <w:sz w:val="24"/>
          <w:szCs w:val="24"/>
        </w:rPr>
      </w:pPr>
      <w:r w:rsidRPr="00247447">
        <w:rPr>
          <w:sz w:val="24"/>
          <w:szCs w:val="24"/>
        </w:rPr>
        <w:t>Amigável, por acordo entre as partes, desde que haja conveniência para a Administração;</w:t>
      </w:r>
    </w:p>
    <w:p w:rsidR="00A66082" w:rsidRPr="00247447" w:rsidRDefault="00A66082" w:rsidP="00247447">
      <w:pPr>
        <w:pStyle w:val="PargrafodaLista"/>
        <w:numPr>
          <w:ilvl w:val="3"/>
          <w:numId w:val="1"/>
        </w:numPr>
        <w:spacing w:after="0" w:line="240" w:lineRule="auto"/>
        <w:rPr>
          <w:sz w:val="24"/>
          <w:szCs w:val="24"/>
        </w:rPr>
      </w:pPr>
      <w:r w:rsidRPr="00247447">
        <w:rPr>
          <w:sz w:val="24"/>
          <w:szCs w:val="24"/>
        </w:rPr>
        <w:t>Judicial, nos termos da legislação.</w:t>
      </w:r>
    </w:p>
    <w:p w:rsidR="00A66082" w:rsidRPr="00247447" w:rsidRDefault="00A66082" w:rsidP="00247447">
      <w:pPr>
        <w:pStyle w:val="PargrafodaLista"/>
        <w:numPr>
          <w:ilvl w:val="2"/>
          <w:numId w:val="1"/>
        </w:numPr>
        <w:spacing w:after="0" w:line="240" w:lineRule="auto"/>
        <w:jc w:val="both"/>
        <w:rPr>
          <w:sz w:val="24"/>
          <w:szCs w:val="24"/>
        </w:rPr>
      </w:pPr>
      <w:r w:rsidRPr="00247447">
        <w:rPr>
          <w:sz w:val="24"/>
          <w:szCs w:val="24"/>
        </w:rPr>
        <w:t>Quando a rescisão ocorrer com base nos incisos XII a XVII do art. 78 da Lei 8.666/93, sem que haja culpa da CONTRATADA, será este ressarcido dos prejuízos regulamentares comprovados que houver sofrido, tendo direito:</w:t>
      </w:r>
    </w:p>
    <w:p w:rsidR="00A66082" w:rsidRPr="00247447" w:rsidRDefault="00A66082" w:rsidP="00247447">
      <w:pPr>
        <w:pStyle w:val="PargrafodaLista"/>
        <w:numPr>
          <w:ilvl w:val="3"/>
          <w:numId w:val="1"/>
        </w:numPr>
        <w:spacing w:after="0" w:line="240" w:lineRule="auto"/>
        <w:rPr>
          <w:sz w:val="24"/>
          <w:szCs w:val="24"/>
        </w:rPr>
      </w:pPr>
      <w:r w:rsidRPr="00247447">
        <w:rPr>
          <w:sz w:val="24"/>
          <w:szCs w:val="24"/>
        </w:rPr>
        <w:t>Pagamentos devidos pela execução do contrato até a data da rescisão.</w:t>
      </w:r>
    </w:p>
    <w:p w:rsidR="00A66082" w:rsidRPr="00247447" w:rsidRDefault="00A66082" w:rsidP="00247447">
      <w:pPr>
        <w:pStyle w:val="PargrafodaLista"/>
        <w:spacing w:after="0" w:line="240" w:lineRule="auto"/>
        <w:ind w:left="1224"/>
        <w:rPr>
          <w:sz w:val="24"/>
          <w:szCs w:val="24"/>
        </w:rPr>
      </w:pPr>
    </w:p>
    <w:p w:rsidR="001061E4" w:rsidRPr="00247447" w:rsidRDefault="001061E4" w:rsidP="00247447">
      <w:pPr>
        <w:pStyle w:val="PargrafodaLista"/>
        <w:spacing w:after="0" w:line="240" w:lineRule="auto"/>
        <w:ind w:left="1224"/>
        <w:jc w:val="both"/>
        <w:rPr>
          <w:sz w:val="24"/>
          <w:szCs w:val="24"/>
        </w:rPr>
      </w:pPr>
    </w:p>
    <w:p w:rsidR="00015F31" w:rsidRPr="00247447" w:rsidRDefault="00015F31" w:rsidP="00247447">
      <w:pPr>
        <w:pStyle w:val="PargrafodaLista"/>
        <w:numPr>
          <w:ilvl w:val="0"/>
          <w:numId w:val="1"/>
        </w:numPr>
        <w:spacing w:after="0" w:line="240" w:lineRule="auto"/>
        <w:jc w:val="both"/>
        <w:rPr>
          <w:color w:val="000000" w:themeColor="text1"/>
          <w:sz w:val="24"/>
          <w:szCs w:val="24"/>
        </w:rPr>
      </w:pPr>
      <w:r w:rsidRPr="00247447">
        <w:rPr>
          <w:b/>
          <w:color w:val="000000" w:themeColor="text1"/>
          <w:sz w:val="24"/>
          <w:szCs w:val="24"/>
        </w:rPr>
        <w:t>ESTIMATIVA DE PREÇOS</w:t>
      </w:r>
      <w:r w:rsidR="006B0382" w:rsidRPr="00247447">
        <w:rPr>
          <w:b/>
          <w:color w:val="000000" w:themeColor="text1"/>
          <w:sz w:val="24"/>
          <w:szCs w:val="24"/>
        </w:rPr>
        <w:t xml:space="preserve"> </w:t>
      </w:r>
    </w:p>
    <w:p w:rsidR="00B93731" w:rsidRPr="00247447" w:rsidRDefault="00B93731" w:rsidP="00247447">
      <w:pPr>
        <w:pStyle w:val="PargrafodaLista"/>
        <w:numPr>
          <w:ilvl w:val="1"/>
          <w:numId w:val="1"/>
        </w:numPr>
        <w:spacing w:after="0" w:line="240" w:lineRule="auto"/>
        <w:jc w:val="both"/>
        <w:rPr>
          <w:sz w:val="24"/>
          <w:szCs w:val="24"/>
        </w:rPr>
      </w:pPr>
      <w:r w:rsidRPr="00247447">
        <w:rPr>
          <w:sz w:val="24"/>
          <w:szCs w:val="24"/>
        </w:rPr>
        <w:t xml:space="preserve">O valor estimado da Contratação, com base em pesquisa de mercado junto a fornecedores </w:t>
      </w:r>
      <w:r w:rsidR="00317A9C" w:rsidRPr="00247447">
        <w:rPr>
          <w:sz w:val="24"/>
          <w:szCs w:val="24"/>
        </w:rPr>
        <w:t xml:space="preserve">está detalhado na Tabela - </w:t>
      </w:r>
      <w:r w:rsidR="00601097" w:rsidRPr="00247447">
        <w:rPr>
          <w:sz w:val="24"/>
          <w:szCs w:val="24"/>
        </w:rPr>
        <w:t>1 do item 1.2</w:t>
      </w:r>
      <w:r w:rsidR="00DA6579" w:rsidRPr="00247447">
        <w:rPr>
          <w:sz w:val="24"/>
          <w:szCs w:val="24"/>
        </w:rPr>
        <w:t>, deste Termo de Referência.</w:t>
      </w:r>
    </w:p>
    <w:p w:rsidR="003A1B73" w:rsidRPr="00247447" w:rsidRDefault="003A1B73" w:rsidP="00247447">
      <w:pPr>
        <w:pStyle w:val="PargrafodaLista"/>
        <w:numPr>
          <w:ilvl w:val="1"/>
          <w:numId w:val="1"/>
        </w:numPr>
        <w:spacing w:after="0" w:line="240" w:lineRule="auto"/>
        <w:jc w:val="both"/>
        <w:rPr>
          <w:sz w:val="24"/>
          <w:szCs w:val="24"/>
        </w:rPr>
      </w:pPr>
      <w:r w:rsidRPr="00247447">
        <w:rPr>
          <w:sz w:val="24"/>
          <w:szCs w:val="24"/>
        </w:rPr>
        <w:t>Será considerado vencedora do Item, a licitante que atender todas as regras do termo de referência, do edital, dos seus anexos e</w:t>
      </w:r>
      <w:r w:rsidR="009E4601" w:rsidRPr="00247447">
        <w:rPr>
          <w:sz w:val="24"/>
          <w:szCs w:val="24"/>
        </w:rPr>
        <w:t xml:space="preserve"> apresentar MENOR PREÇO POR GRUPO</w:t>
      </w:r>
      <w:r w:rsidRPr="00247447">
        <w:rPr>
          <w:sz w:val="24"/>
          <w:szCs w:val="24"/>
        </w:rPr>
        <w:t>.</w:t>
      </w:r>
    </w:p>
    <w:p w:rsidR="003A1B73" w:rsidRPr="00247447" w:rsidRDefault="003A1B73" w:rsidP="00247447">
      <w:pPr>
        <w:pStyle w:val="PargrafodaLista"/>
        <w:spacing w:after="0" w:line="240" w:lineRule="auto"/>
        <w:ind w:left="792"/>
        <w:jc w:val="both"/>
        <w:rPr>
          <w:sz w:val="24"/>
          <w:szCs w:val="24"/>
        </w:rPr>
      </w:pPr>
    </w:p>
    <w:p w:rsidR="00DA6579" w:rsidRPr="00247447" w:rsidRDefault="00DA6579" w:rsidP="00247447">
      <w:pPr>
        <w:pStyle w:val="PargrafodaLista"/>
        <w:spacing w:after="0" w:line="240" w:lineRule="auto"/>
        <w:ind w:left="792"/>
        <w:jc w:val="both"/>
        <w:rPr>
          <w:sz w:val="24"/>
          <w:szCs w:val="24"/>
        </w:rPr>
      </w:pPr>
    </w:p>
    <w:p w:rsidR="00015F31" w:rsidRPr="00247447" w:rsidRDefault="00015F31" w:rsidP="00247447">
      <w:pPr>
        <w:pStyle w:val="PargrafodaLista"/>
        <w:numPr>
          <w:ilvl w:val="0"/>
          <w:numId w:val="1"/>
        </w:numPr>
        <w:spacing w:after="0" w:line="240" w:lineRule="auto"/>
        <w:jc w:val="both"/>
        <w:rPr>
          <w:color w:val="000000" w:themeColor="text1"/>
          <w:sz w:val="24"/>
          <w:szCs w:val="24"/>
        </w:rPr>
      </w:pPr>
      <w:r w:rsidRPr="00247447">
        <w:rPr>
          <w:b/>
          <w:color w:val="000000" w:themeColor="text1"/>
          <w:sz w:val="24"/>
          <w:szCs w:val="24"/>
        </w:rPr>
        <w:t>ADEQUAÇÂO ORÇAMENTARIA</w:t>
      </w:r>
      <w:r w:rsidR="006B0382" w:rsidRPr="00247447">
        <w:rPr>
          <w:b/>
          <w:color w:val="000000" w:themeColor="text1"/>
          <w:sz w:val="24"/>
          <w:szCs w:val="24"/>
        </w:rPr>
        <w:t xml:space="preserve"> </w:t>
      </w:r>
    </w:p>
    <w:p w:rsidR="00B93731" w:rsidRPr="00247447" w:rsidRDefault="00B93731" w:rsidP="00247447">
      <w:pPr>
        <w:pStyle w:val="PargrafodaLista"/>
        <w:numPr>
          <w:ilvl w:val="1"/>
          <w:numId w:val="1"/>
        </w:numPr>
        <w:spacing w:after="0" w:line="240" w:lineRule="auto"/>
        <w:jc w:val="both"/>
        <w:rPr>
          <w:sz w:val="24"/>
          <w:szCs w:val="24"/>
        </w:rPr>
      </w:pPr>
      <w:r w:rsidRPr="00247447">
        <w:rPr>
          <w:sz w:val="24"/>
          <w:szCs w:val="24"/>
        </w:rPr>
        <w:t>As despesas decorrentes da contratação do objeto deste Termo de Referência correrão à conta dos recursos consignados no Orçamento Geral da União para a Polícia Federal</w:t>
      </w:r>
      <w:r w:rsidR="00243CE8" w:rsidRPr="00247447">
        <w:rPr>
          <w:sz w:val="24"/>
          <w:szCs w:val="24"/>
        </w:rPr>
        <w:t xml:space="preserve"> em Sergipe</w:t>
      </w:r>
      <w:r w:rsidRPr="00247447">
        <w:rPr>
          <w:sz w:val="24"/>
          <w:szCs w:val="24"/>
        </w:rPr>
        <w:t>, cujos programas de trabalho e elemento de despesas especificadas constarão da respectiva Nota de Empenho.</w:t>
      </w:r>
    </w:p>
    <w:p w:rsidR="002A524B" w:rsidRPr="00247447" w:rsidRDefault="002A524B" w:rsidP="00247447">
      <w:pPr>
        <w:pStyle w:val="PargrafodaLista"/>
        <w:spacing w:after="0" w:line="240" w:lineRule="auto"/>
        <w:ind w:left="792"/>
        <w:jc w:val="both"/>
        <w:rPr>
          <w:sz w:val="24"/>
          <w:szCs w:val="24"/>
        </w:rPr>
      </w:pPr>
    </w:p>
    <w:p w:rsidR="00B93731" w:rsidRPr="00247447" w:rsidRDefault="00B93731" w:rsidP="00247447">
      <w:pPr>
        <w:pStyle w:val="PargrafodaLista"/>
        <w:numPr>
          <w:ilvl w:val="0"/>
          <w:numId w:val="1"/>
        </w:numPr>
        <w:spacing w:after="0" w:line="240" w:lineRule="auto"/>
        <w:jc w:val="both"/>
        <w:rPr>
          <w:b/>
          <w:color w:val="000000" w:themeColor="text1"/>
          <w:sz w:val="24"/>
          <w:szCs w:val="24"/>
        </w:rPr>
      </w:pPr>
      <w:r w:rsidRPr="00247447">
        <w:rPr>
          <w:b/>
          <w:color w:val="000000" w:themeColor="text1"/>
          <w:sz w:val="24"/>
          <w:szCs w:val="24"/>
        </w:rPr>
        <w:t>CRITERIO DE SELEÇÂO DO FORNECEDOR</w:t>
      </w:r>
    </w:p>
    <w:p w:rsidR="00456B52" w:rsidRPr="00247447" w:rsidRDefault="00456B52"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ELABORAÇÃO DA PROPOSTA</w:t>
      </w:r>
    </w:p>
    <w:p w:rsidR="00601097" w:rsidRPr="00247447" w:rsidRDefault="00601097" w:rsidP="00247447">
      <w:pPr>
        <w:pStyle w:val="PargrafodaLista"/>
        <w:numPr>
          <w:ilvl w:val="2"/>
          <w:numId w:val="1"/>
        </w:numPr>
        <w:spacing w:after="0" w:line="240" w:lineRule="auto"/>
        <w:jc w:val="both"/>
        <w:rPr>
          <w:sz w:val="24"/>
          <w:szCs w:val="24"/>
        </w:rPr>
      </w:pPr>
      <w:r w:rsidRPr="00247447">
        <w:rPr>
          <w:sz w:val="24"/>
          <w:szCs w:val="24"/>
        </w:rPr>
        <w:t>A proposta deverá conter as especificações do objeto de forma clara, descrevendo detalhadamente as características técnicas e outros elementos que de forma inequívoca identifiquem e constatem os serviços cotados.</w:t>
      </w:r>
    </w:p>
    <w:p w:rsidR="00601097" w:rsidRPr="00247447" w:rsidRDefault="00601097" w:rsidP="00247447">
      <w:pPr>
        <w:pStyle w:val="PargrafodaLista"/>
        <w:numPr>
          <w:ilvl w:val="2"/>
          <w:numId w:val="1"/>
        </w:numPr>
        <w:spacing w:after="0" w:line="240" w:lineRule="auto"/>
        <w:jc w:val="both"/>
        <w:rPr>
          <w:sz w:val="24"/>
          <w:szCs w:val="24"/>
        </w:rPr>
      </w:pPr>
      <w:r w:rsidRPr="00247447">
        <w:rPr>
          <w:sz w:val="24"/>
          <w:szCs w:val="24"/>
        </w:rPr>
        <w:t>Nos valores ofertados já deverão estar inclusas todas e quaisquer despesas incidentes no fornecimento do objeto, tais como serviços de frete, impostos, taxas, transporte, seguro com transporte e assistência técnica.</w:t>
      </w:r>
    </w:p>
    <w:p w:rsidR="00601097" w:rsidRPr="00247447" w:rsidRDefault="00601097" w:rsidP="00247447">
      <w:pPr>
        <w:pStyle w:val="PargrafodaLista"/>
        <w:numPr>
          <w:ilvl w:val="2"/>
          <w:numId w:val="1"/>
        </w:numPr>
        <w:spacing w:after="0" w:line="240" w:lineRule="auto"/>
        <w:jc w:val="both"/>
        <w:rPr>
          <w:sz w:val="24"/>
          <w:szCs w:val="24"/>
        </w:rPr>
      </w:pPr>
      <w:r w:rsidRPr="00247447">
        <w:rPr>
          <w:sz w:val="24"/>
          <w:szCs w:val="24"/>
        </w:rPr>
        <w:t>A Licitante que não apresentar, junto a proposta, as declarações e atestados solicitados neste Termo de Referência, será desclassificada do certame.</w:t>
      </w:r>
    </w:p>
    <w:p w:rsidR="00601097" w:rsidRPr="00247447" w:rsidRDefault="00601097" w:rsidP="00247447">
      <w:pPr>
        <w:pStyle w:val="PargrafodaLista"/>
        <w:numPr>
          <w:ilvl w:val="2"/>
          <w:numId w:val="1"/>
        </w:numPr>
        <w:spacing w:after="0" w:line="240" w:lineRule="auto"/>
        <w:jc w:val="both"/>
        <w:rPr>
          <w:sz w:val="24"/>
          <w:szCs w:val="24"/>
        </w:rPr>
      </w:pPr>
      <w:r w:rsidRPr="00247447">
        <w:rPr>
          <w:sz w:val="24"/>
          <w:szCs w:val="24"/>
        </w:rPr>
        <w:t>Na proposta deverão ser apresentadas quaisquer outras informações afins, que a proponente julgar necessárias ou convenientes.</w:t>
      </w:r>
    </w:p>
    <w:p w:rsidR="00DB22CF" w:rsidRPr="00247447" w:rsidRDefault="00DB22CF" w:rsidP="00247447">
      <w:pPr>
        <w:pStyle w:val="PargrafodaLista"/>
        <w:spacing w:after="0" w:line="240" w:lineRule="auto"/>
        <w:ind w:left="1224"/>
        <w:jc w:val="both"/>
        <w:rPr>
          <w:sz w:val="24"/>
          <w:szCs w:val="24"/>
        </w:rPr>
      </w:pPr>
    </w:p>
    <w:p w:rsidR="00DB22CF" w:rsidRPr="00247447" w:rsidRDefault="00DB22CF"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VISTORIA</w:t>
      </w:r>
    </w:p>
    <w:p w:rsidR="00DB22CF" w:rsidRPr="00247447" w:rsidRDefault="00DB22CF" w:rsidP="00247447">
      <w:pPr>
        <w:pStyle w:val="PargrafodaLista"/>
        <w:numPr>
          <w:ilvl w:val="2"/>
          <w:numId w:val="1"/>
        </w:numPr>
        <w:spacing w:after="0" w:line="240" w:lineRule="auto"/>
        <w:jc w:val="both"/>
        <w:rPr>
          <w:sz w:val="24"/>
          <w:szCs w:val="24"/>
        </w:rPr>
      </w:pPr>
      <w:r w:rsidRPr="00247447">
        <w:rPr>
          <w:sz w:val="24"/>
          <w:szCs w:val="24"/>
        </w:rPr>
        <w:t>Para o correto dimensionamento e elaboração de sua proposta, o licitante poderá realizar vistoria no local de instalação e execução dos serviços, acompanhado por servidor designado para esse fim, de [segunda à sexta-feira], das 09:00 horas às 17:00 horas, devendo o agendamento ser efetuado previamente pelo telefone (79) 3234-8557.</w:t>
      </w:r>
    </w:p>
    <w:p w:rsidR="00DB22CF" w:rsidRPr="00247447" w:rsidRDefault="00DB22CF" w:rsidP="00247447">
      <w:pPr>
        <w:pStyle w:val="PargrafodaLista"/>
        <w:numPr>
          <w:ilvl w:val="2"/>
          <w:numId w:val="1"/>
        </w:numPr>
        <w:spacing w:after="0" w:line="240" w:lineRule="auto"/>
        <w:jc w:val="both"/>
        <w:rPr>
          <w:sz w:val="24"/>
          <w:szCs w:val="24"/>
        </w:rPr>
      </w:pPr>
      <w:r w:rsidRPr="00247447">
        <w:rPr>
          <w:sz w:val="24"/>
          <w:szCs w:val="24"/>
        </w:rPr>
        <w:t>A Contratada que não optar pela vistoria deverá arcar com quaisquer prejuízos causados por erros na elaboração da proposta, que possam ser causados pela falta da vistoria.</w:t>
      </w:r>
    </w:p>
    <w:p w:rsidR="00DB22CF" w:rsidRPr="00247447" w:rsidRDefault="00DB22CF" w:rsidP="00247447">
      <w:pPr>
        <w:pStyle w:val="PargrafodaLista"/>
        <w:numPr>
          <w:ilvl w:val="2"/>
          <w:numId w:val="1"/>
        </w:numPr>
        <w:spacing w:after="0" w:line="240" w:lineRule="auto"/>
        <w:jc w:val="both"/>
        <w:rPr>
          <w:sz w:val="24"/>
          <w:szCs w:val="24"/>
        </w:rPr>
      </w:pPr>
      <w:r w:rsidRPr="00247447">
        <w:rPr>
          <w:sz w:val="24"/>
          <w:szCs w:val="24"/>
        </w:rPr>
        <w:lastRenderedPageBreak/>
        <w:t>O prazo para vistoria iniciar-se-á no dia útil seguinte ao da publicação do Edital, estendendo-se até o dia útil anterior à data     prevista para a abertura da sessão pública.</w:t>
      </w:r>
    </w:p>
    <w:p w:rsidR="00DB22CF" w:rsidRPr="00247447" w:rsidRDefault="00DB22CF" w:rsidP="00247447">
      <w:pPr>
        <w:pStyle w:val="PargrafodaLista"/>
        <w:numPr>
          <w:ilvl w:val="2"/>
          <w:numId w:val="1"/>
        </w:numPr>
        <w:spacing w:after="0" w:line="240" w:lineRule="auto"/>
        <w:jc w:val="both"/>
        <w:rPr>
          <w:sz w:val="24"/>
          <w:szCs w:val="24"/>
        </w:rPr>
      </w:pPr>
      <w:r w:rsidRPr="00247447">
        <w:rPr>
          <w:sz w:val="24"/>
          <w:szCs w:val="24"/>
        </w:rPr>
        <w:t>Para a vistoria, o licitante, ou o seu representante, deverá estar devidamente identificado.</w:t>
      </w:r>
    </w:p>
    <w:p w:rsidR="00DB22CF" w:rsidRPr="00247447" w:rsidRDefault="00DB22CF" w:rsidP="00247447">
      <w:pPr>
        <w:pStyle w:val="PargrafodaLista"/>
        <w:spacing w:after="0" w:line="240" w:lineRule="auto"/>
        <w:ind w:left="1224"/>
        <w:jc w:val="both"/>
        <w:rPr>
          <w:sz w:val="24"/>
          <w:szCs w:val="24"/>
        </w:rPr>
      </w:pPr>
    </w:p>
    <w:p w:rsidR="00456B52" w:rsidRPr="00247447" w:rsidRDefault="00456B52" w:rsidP="00247447">
      <w:pPr>
        <w:pStyle w:val="PargrafodaLista"/>
        <w:spacing w:after="0" w:line="240" w:lineRule="auto"/>
        <w:ind w:left="1728"/>
        <w:jc w:val="both"/>
        <w:rPr>
          <w:sz w:val="24"/>
          <w:szCs w:val="24"/>
        </w:rPr>
      </w:pPr>
    </w:p>
    <w:p w:rsidR="00456B52" w:rsidRPr="00247447" w:rsidRDefault="00456B52"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ATESTADO DE CAPACIDADE E HABILITAÇÃO TÉCNICA DA LICITANTE</w:t>
      </w:r>
    </w:p>
    <w:p w:rsidR="00DB22CF" w:rsidRPr="00247447" w:rsidRDefault="00DB22CF" w:rsidP="00247447">
      <w:pPr>
        <w:pStyle w:val="PargrafodaLista"/>
        <w:numPr>
          <w:ilvl w:val="2"/>
          <w:numId w:val="1"/>
        </w:numPr>
        <w:spacing w:after="0" w:line="240" w:lineRule="auto"/>
        <w:jc w:val="both"/>
        <w:rPr>
          <w:sz w:val="24"/>
          <w:szCs w:val="24"/>
        </w:rPr>
      </w:pPr>
      <w:r w:rsidRPr="00247447">
        <w:rPr>
          <w:sz w:val="24"/>
          <w:szCs w:val="24"/>
        </w:rPr>
        <w:t>A LICITANTE, detentora da melhor proposta, deverá apresentar, para fins de habilitação técnica, no mínimo,1 (um) ATESTADO DE CAPACIDADE TÉCNICA, a ser (em) fornecido (s) por pessoa jurídica de direito público ou privado, em documento timbrado, e que comprove (m) que a licitante já forneceu no mínimo 30% da quantidade de serviços referente ao Grupo para o qual ofertou a proposta.</w:t>
      </w:r>
    </w:p>
    <w:p w:rsidR="00DB22CF" w:rsidRPr="00247447" w:rsidRDefault="00DB22CF" w:rsidP="00247447">
      <w:pPr>
        <w:pStyle w:val="PargrafodaLista"/>
        <w:numPr>
          <w:ilvl w:val="2"/>
          <w:numId w:val="1"/>
        </w:numPr>
        <w:spacing w:after="0" w:line="240" w:lineRule="auto"/>
        <w:jc w:val="both"/>
        <w:rPr>
          <w:sz w:val="24"/>
          <w:szCs w:val="24"/>
        </w:rPr>
      </w:pPr>
      <w:r w:rsidRPr="00247447">
        <w:rPr>
          <w:sz w:val="24"/>
          <w:szCs w:val="24"/>
        </w:rPr>
        <w:t>A apresentação de Atestado de Capacidade técnica visa a comprovação de aptidão da Licitante para atender de modo pertinente e compatível o objeto desta licitação, conforme o art. 30 da Lei nº 8.666/93.</w:t>
      </w:r>
    </w:p>
    <w:p w:rsidR="00DB22CF" w:rsidRPr="00247447" w:rsidRDefault="00DB22CF" w:rsidP="00247447">
      <w:pPr>
        <w:pStyle w:val="PargrafodaLista"/>
        <w:numPr>
          <w:ilvl w:val="2"/>
          <w:numId w:val="1"/>
        </w:numPr>
        <w:spacing w:after="0" w:line="240" w:lineRule="auto"/>
        <w:jc w:val="both"/>
        <w:rPr>
          <w:sz w:val="24"/>
          <w:szCs w:val="24"/>
        </w:rPr>
      </w:pPr>
      <w:r w:rsidRPr="00247447">
        <w:rPr>
          <w:sz w:val="24"/>
          <w:szCs w:val="24"/>
        </w:rPr>
        <w:t>A Licitante, detentora da melhor proposta, deverá garantir em sua proposta, para avaliação e concordância, documentação contendo os detalhes técnicos que comprovem o atendimento das especificações dos serviços.</w:t>
      </w:r>
    </w:p>
    <w:p w:rsidR="00DB22CF" w:rsidRPr="00247447" w:rsidRDefault="00DB22CF" w:rsidP="00247447">
      <w:pPr>
        <w:pStyle w:val="PargrafodaLista"/>
        <w:spacing w:after="0" w:line="240" w:lineRule="auto"/>
        <w:ind w:left="1224"/>
        <w:rPr>
          <w:b/>
          <w:sz w:val="24"/>
          <w:szCs w:val="24"/>
        </w:rPr>
      </w:pPr>
    </w:p>
    <w:p w:rsidR="00DB22CF" w:rsidRPr="00247447" w:rsidRDefault="00DB22CF" w:rsidP="00247447">
      <w:pPr>
        <w:pStyle w:val="PargrafodaLista"/>
        <w:spacing w:after="0" w:line="240" w:lineRule="auto"/>
        <w:ind w:left="1728"/>
        <w:jc w:val="both"/>
        <w:rPr>
          <w:sz w:val="24"/>
          <w:szCs w:val="24"/>
        </w:rPr>
      </w:pPr>
    </w:p>
    <w:p w:rsidR="00456B52" w:rsidRPr="00247447" w:rsidRDefault="00456B52"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TIPO DE CONTRATAÇÃO</w:t>
      </w:r>
    </w:p>
    <w:p w:rsidR="00DB22CF" w:rsidRPr="00247447" w:rsidRDefault="00DB22CF" w:rsidP="00247447">
      <w:pPr>
        <w:pStyle w:val="PargrafodaLista"/>
        <w:numPr>
          <w:ilvl w:val="2"/>
          <w:numId w:val="1"/>
        </w:numPr>
        <w:spacing w:after="0" w:line="240" w:lineRule="auto"/>
        <w:jc w:val="both"/>
        <w:rPr>
          <w:sz w:val="24"/>
          <w:szCs w:val="24"/>
        </w:rPr>
      </w:pPr>
      <w:r w:rsidRPr="00247447">
        <w:rPr>
          <w:sz w:val="24"/>
          <w:szCs w:val="24"/>
        </w:rPr>
        <w:t>Trata-se de contratação de empresa Operadora de serviços de telefonia, para fornecimento de Link E1 com ramais DDR e ligações locais, e serviços de ligação de longa distância cujos padrões de desempenho e qualidade podem ser objetivamente definidos pelo edital, por meio de especificações usuais do mercado e que se enquadram na classificação de bens comuns, nos termos da Lei nº 10.520, de 2002, do Decreto nº 3.555, de 2000 e do Decreto 5.450, de 2005.</w:t>
      </w:r>
    </w:p>
    <w:p w:rsidR="00DB22CF" w:rsidRPr="00247447" w:rsidRDefault="00DB22CF" w:rsidP="00247447">
      <w:pPr>
        <w:pStyle w:val="PargrafodaLista"/>
        <w:numPr>
          <w:ilvl w:val="2"/>
          <w:numId w:val="1"/>
        </w:numPr>
        <w:spacing w:after="0" w:line="240" w:lineRule="auto"/>
        <w:jc w:val="both"/>
        <w:rPr>
          <w:sz w:val="24"/>
          <w:szCs w:val="24"/>
        </w:rPr>
      </w:pPr>
      <w:r w:rsidRPr="00247447">
        <w:rPr>
          <w:sz w:val="24"/>
          <w:szCs w:val="24"/>
        </w:rPr>
        <w:t>A estratégia é de realização de licitação na modalidade de PREGÃO ELETRÔNICO.</w:t>
      </w:r>
    </w:p>
    <w:p w:rsidR="00DB22CF" w:rsidRPr="00247447" w:rsidRDefault="00DB22CF" w:rsidP="00247447">
      <w:pPr>
        <w:pStyle w:val="PargrafodaLista"/>
        <w:numPr>
          <w:ilvl w:val="2"/>
          <w:numId w:val="1"/>
        </w:numPr>
        <w:spacing w:after="0" w:line="240" w:lineRule="auto"/>
        <w:jc w:val="both"/>
        <w:rPr>
          <w:sz w:val="24"/>
          <w:szCs w:val="24"/>
        </w:rPr>
      </w:pPr>
      <w:r w:rsidRPr="00247447">
        <w:rPr>
          <w:sz w:val="24"/>
          <w:szCs w:val="24"/>
        </w:rPr>
        <w:t>O tipo de licitação é o MENOR PREÇO GLOBAL POR GRUPO, que se constituirá no critério de seleção da proposta mais vantajosa, utilizado para compras e serviços de modo geral e para contratação e bens e serviços de informática.</w:t>
      </w:r>
    </w:p>
    <w:p w:rsidR="00DB22CF" w:rsidRPr="00247447" w:rsidRDefault="00DB22CF" w:rsidP="00247447">
      <w:pPr>
        <w:pStyle w:val="PargrafodaLista"/>
        <w:numPr>
          <w:ilvl w:val="2"/>
          <w:numId w:val="1"/>
        </w:numPr>
        <w:spacing w:after="0" w:line="240" w:lineRule="auto"/>
        <w:jc w:val="both"/>
        <w:rPr>
          <w:sz w:val="24"/>
          <w:szCs w:val="24"/>
        </w:rPr>
      </w:pPr>
      <w:r w:rsidRPr="00247447">
        <w:rPr>
          <w:sz w:val="24"/>
          <w:szCs w:val="24"/>
        </w:rPr>
        <w:t>Os itens deverão ser cotados individualmente</w:t>
      </w:r>
      <w:r w:rsidR="00774B3D" w:rsidRPr="00247447">
        <w:rPr>
          <w:sz w:val="24"/>
          <w:szCs w:val="24"/>
        </w:rPr>
        <w:t>, mesmo se tratando de menor preço por grupo</w:t>
      </w:r>
      <w:r w:rsidRPr="00247447">
        <w:rPr>
          <w:sz w:val="24"/>
          <w:szCs w:val="24"/>
        </w:rPr>
        <w:t>.</w:t>
      </w:r>
    </w:p>
    <w:p w:rsidR="00D509B6" w:rsidRPr="00247447" w:rsidRDefault="00D509B6" w:rsidP="00247447">
      <w:pPr>
        <w:pStyle w:val="PargrafodaLista"/>
        <w:spacing w:after="0" w:line="240" w:lineRule="auto"/>
        <w:ind w:left="1728"/>
        <w:jc w:val="both"/>
        <w:rPr>
          <w:sz w:val="24"/>
          <w:szCs w:val="24"/>
        </w:rPr>
      </w:pPr>
    </w:p>
    <w:p w:rsidR="00D509B6" w:rsidRPr="00247447" w:rsidRDefault="00D509B6"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AVALIAÇÃO TÉCNICA</w:t>
      </w:r>
    </w:p>
    <w:p w:rsidR="00D74400" w:rsidRPr="00247447" w:rsidRDefault="00D74400"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Serão desclassificadas as propostas que não apresentem a habilitação técnica na forma e conteúdo exigidos neste Termo de Referência.</w:t>
      </w:r>
    </w:p>
    <w:p w:rsidR="00D74400" w:rsidRPr="00247447" w:rsidRDefault="00D74400"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Serão desclassificadas as propostas que não atendam às demais exigências deste Termo de Referência, de seus Anexos e da Legislação vigente.</w:t>
      </w:r>
    </w:p>
    <w:p w:rsidR="00D74400" w:rsidRPr="00247447" w:rsidRDefault="00D74400"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Serão desclassificadas as propostas que não apresentarem as declarações e atestados solicitados neste Termo de Referência.</w:t>
      </w:r>
    </w:p>
    <w:p w:rsidR="00D74400" w:rsidRPr="00247447" w:rsidRDefault="00D74400"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Serão desclassificadas, ainda, as propostas que sejam omissas, vagas ou apresentem irregularidades e defeitos capazes de dificultar o julgamento objetivo.</w:t>
      </w:r>
    </w:p>
    <w:p w:rsidR="00C4277E" w:rsidRPr="00247447" w:rsidRDefault="00C4277E" w:rsidP="00247447">
      <w:pPr>
        <w:pStyle w:val="PargrafodaLista"/>
        <w:spacing w:after="0" w:line="240" w:lineRule="auto"/>
        <w:ind w:left="1728"/>
        <w:jc w:val="both"/>
        <w:rPr>
          <w:sz w:val="24"/>
          <w:szCs w:val="24"/>
        </w:rPr>
      </w:pPr>
    </w:p>
    <w:p w:rsidR="00C4277E" w:rsidRPr="00247447" w:rsidRDefault="00C4277E" w:rsidP="00247447">
      <w:pPr>
        <w:pStyle w:val="PargrafodaLista"/>
        <w:spacing w:after="0" w:line="240" w:lineRule="auto"/>
        <w:ind w:left="1728"/>
        <w:jc w:val="both"/>
        <w:rPr>
          <w:sz w:val="24"/>
          <w:szCs w:val="24"/>
        </w:rPr>
      </w:pPr>
    </w:p>
    <w:p w:rsidR="00C4277E" w:rsidRPr="00247447" w:rsidRDefault="00C4277E" w:rsidP="00247447">
      <w:pPr>
        <w:pStyle w:val="PargrafodaLista"/>
        <w:numPr>
          <w:ilvl w:val="1"/>
          <w:numId w:val="1"/>
        </w:numPr>
        <w:spacing w:after="0" w:line="240" w:lineRule="auto"/>
        <w:rPr>
          <w:b/>
          <w:color w:val="000000" w:themeColor="text1"/>
          <w:sz w:val="24"/>
          <w:szCs w:val="24"/>
        </w:rPr>
      </w:pPr>
      <w:r w:rsidRPr="00247447">
        <w:rPr>
          <w:b/>
          <w:color w:val="000000" w:themeColor="text1"/>
          <w:sz w:val="24"/>
          <w:szCs w:val="24"/>
        </w:rPr>
        <w:t>AVALIAÇÃO DE PREÇO</w:t>
      </w:r>
    </w:p>
    <w:p w:rsidR="00D74400" w:rsidRPr="00247447" w:rsidRDefault="00D74400"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Será considerada vencedora do GRUPO, a licitante que atender todas as regras do termo de referência, do edital, dos seus anexos e apresentar MENOR PREÇO POR GRUPO.</w:t>
      </w:r>
    </w:p>
    <w:p w:rsidR="00D74400" w:rsidRPr="00247447" w:rsidRDefault="00D74400"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lastRenderedPageBreak/>
        <w:t>As ofertas só serão aceitas de forma integral para todos os itens de cada grupo.</w:t>
      </w:r>
    </w:p>
    <w:p w:rsidR="00D74400" w:rsidRPr="00247447" w:rsidRDefault="00D74400"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Uma mesma Empresa poderá participar de mais de um GRUPO.</w:t>
      </w:r>
    </w:p>
    <w:p w:rsidR="00456B52" w:rsidRPr="00247447" w:rsidRDefault="00D74400" w:rsidP="00247447">
      <w:pPr>
        <w:pStyle w:val="PargrafodaLista"/>
        <w:numPr>
          <w:ilvl w:val="2"/>
          <w:numId w:val="1"/>
        </w:numPr>
        <w:spacing w:after="0" w:line="240" w:lineRule="auto"/>
        <w:jc w:val="both"/>
        <w:rPr>
          <w:color w:val="000000" w:themeColor="text1"/>
          <w:sz w:val="24"/>
          <w:szCs w:val="24"/>
        </w:rPr>
      </w:pPr>
      <w:r w:rsidRPr="00247447">
        <w:rPr>
          <w:color w:val="000000" w:themeColor="text1"/>
          <w:sz w:val="24"/>
          <w:szCs w:val="24"/>
        </w:rPr>
        <w:t xml:space="preserve"> A licitante devera informar o valor individual de cada item, para possibilitar a medição e a gestão do contrato.</w:t>
      </w:r>
    </w:p>
    <w:p w:rsidR="00456B52" w:rsidRPr="00247447" w:rsidRDefault="00456B52" w:rsidP="00247447">
      <w:pPr>
        <w:pStyle w:val="PargrafodaLista"/>
        <w:spacing w:after="0" w:line="240" w:lineRule="auto"/>
        <w:ind w:left="1224"/>
        <w:jc w:val="both"/>
        <w:rPr>
          <w:sz w:val="24"/>
          <w:szCs w:val="24"/>
        </w:rPr>
      </w:pPr>
    </w:p>
    <w:p w:rsidR="00BA1CB2" w:rsidRPr="00247447" w:rsidRDefault="00BA1CB2" w:rsidP="00247447">
      <w:pPr>
        <w:pStyle w:val="PargrafodaLista"/>
        <w:numPr>
          <w:ilvl w:val="0"/>
          <w:numId w:val="1"/>
        </w:numPr>
        <w:spacing w:after="0" w:line="240" w:lineRule="auto"/>
        <w:rPr>
          <w:color w:val="000000" w:themeColor="text1"/>
          <w:sz w:val="24"/>
          <w:szCs w:val="24"/>
        </w:rPr>
      </w:pPr>
      <w:r w:rsidRPr="00247447">
        <w:rPr>
          <w:b/>
          <w:color w:val="000000" w:themeColor="text1"/>
          <w:sz w:val="24"/>
          <w:szCs w:val="24"/>
        </w:rPr>
        <w:t>DAS SANÇÕES ADMINISTRATIVAS</w:t>
      </w:r>
      <w:r w:rsidR="006B0382" w:rsidRPr="00247447">
        <w:rPr>
          <w:b/>
          <w:color w:val="000000" w:themeColor="text1"/>
          <w:sz w:val="24"/>
          <w:szCs w:val="24"/>
        </w:rPr>
        <w:t xml:space="preserve"> </w:t>
      </w:r>
    </w:p>
    <w:p w:rsidR="00BA1CB2" w:rsidRPr="00247447" w:rsidRDefault="00BA1CB2" w:rsidP="00247447">
      <w:pPr>
        <w:pStyle w:val="PargrafodaLista"/>
        <w:numPr>
          <w:ilvl w:val="1"/>
          <w:numId w:val="1"/>
        </w:numPr>
        <w:spacing w:after="0" w:line="240" w:lineRule="auto"/>
        <w:jc w:val="both"/>
        <w:rPr>
          <w:sz w:val="24"/>
          <w:szCs w:val="24"/>
        </w:rPr>
      </w:pPr>
      <w:r w:rsidRPr="00247447">
        <w:rPr>
          <w:sz w:val="24"/>
          <w:szCs w:val="24"/>
        </w:rPr>
        <w:t>Comete infração administrativa nos termos da Lei nº 8.666, de 1993 e da Lei nº 10.520, de 2002, a Contratada que:</w:t>
      </w:r>
    </w:p>
    <w:p w:rsidR="00BA1CB2" w:rsidRPr="00247447" w:rsidRDefault="009A0F8E" w:rsidP="00247447">
      <w:pPr>
        <w:pStyle w:val="PargrafodaLista"/>
        <w:numPr>
          <w:ilvl w:val="2"/>
          <w:numId w:val="1"/>
        </w:numPr>
        <w:spacing w:after="0" w:line="240" w:lineRule="auto"/>
        <w:jc w:val="both"/>
        <w:rPr>
          <w:sz w:val="24"/>
          <w:szCs w:val="24"/>
        </w:rPr>
      </w:pPr>
      <w:r w:rsidRPr="00247447">
        <w:rPr>
          <w:sz w:val="24"/>
          <w:szCs w:val="24"/>
        </w:rPr>
        <w:t>Inexecutar</w:t>
      </w:r>
      <w:r w:rsidR="00BA1CB2" w:rsidRPr="00247447">
        <w:rPr>
          <w:sz w:val="24"/>
          <w:szCs w:val="24"/>
        </w:rPr>
        <w:t xml:space="preserve"> total ou parcialmente qualquer das obrigações assumidas em decorrência da contratação;</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 xml:space="preserve"> Ensejar o retardamento da execução do objeto;</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 xml:space="preserve"> Fraudar na execução do contrato;</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 xml:space="preserve"> Comportar-se de modo inidôneo;</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 xml:space="preserve"> Cometer fraude fiscal;</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 xml:space="preserve">  Não mantiver a proposta.</w:t>
      </w:r>
    </w:p>
    <w:p w:rsidR="00BA1CB2" w:rsidRPr="00247447" w:rsidRDefault="009A0F8E" w:rsidP="00247447">
      <w:pPr>
        <w:pStyle w:val="PargrafodaLista"/>
        <w:numPr>
          <w:ilvl w:val="1"/>
          <w:numId w:val="1"/>
        </w:numPr>
        <w:spacing w:after="0" w:line="240" w:lineRule="auto"/>
        <w:rPr>
          <w:sz w:val="24"/>
          <w:szCs w:val="24"/>
        </w:rPr>
      </w:pPr>
      <w:r w:rsidRPr="00247447">
        <w:rPr>
          <w:sz w:val="24"/>
          <w:szCs w:val="24"/>
        </w:rPr>
        <w:t>A c</w:t>
      </w:r>
      <w:r w:rsidR="00BA1CB2" w:rsidRPr="00247447">
        <w:rPr>
          <w:sz w:val="24"/>
          <w:szCs w:val="24"/>
        </w:rPr>
        <w:t>ontratada que cometer qualquer das infrações discriminadas no subitem acima ficará sujeita, sem prejuízo da responsabilidade civil e criminal, às seguintes sanções:</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Advertência, que deverá ser feita através de notificação por meio de ofício, mediante contra recibo do representante legal da Contratada, estabelecendo prazo para cumprimento das obrigações assumidas;</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Multas (que poderão ser recolhidas em qualquer agência integrante da Rede Arrecadadora, por meio de Guia de Recolhimento da União – GRU, a ser preenchido de acordo com instruções fornecidas pela Contratante);</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Multa moratória de 5% (cinco por cento) sobre o valor do Contrato, pela recusa da licitante adjudicatária em assinar a Ata de Registro de Preços e Contrato, ou por não apresentar a documentação exigida no Edital para sua celebração, nos prazos e condições estabelecidas, caracterizando o descumprimento total da obrigação assumida, com base no art. 81 da Lei no 8.666, de 1993, independentemente das demais sanções cabíveis;</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 xml:space="preserve"> Multa de 10% (dez por cento) sobre o valor do Contrato no caso de a espera para entrega dos bens perdurar por prazo superior a 60 (sessenta) dias corridos, contados da data estipulada para a entrega na Ordem de Fornecimento de Bens, hipótese em que o Contrato poderá ser rescindido e ser decretada a sua inexecução total ou parcial com base no artigo 86 da Lei no 8.666, de 1993, independentemente das demais sanções cabíveis;</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 xml:space="preserve">  Multa de 1% (um por cento) sobre o valor do Contrato pelo descumprimento dos limites máximos estabelecidos para o Nível de Serviço Mínimo, independentemente das demais sanções cabíveis e das multas oriundas da aplicação do Nível de Serviço Mínimo. Esta multa será aplicada em dobro na sua reincidência;</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 xml:space="preserve"> Multa compensatória </w:t>
      </w:r>
      <w:r w:rsidR="009A0F8E" w:rsidRPr="00247447">
        <w:rPr>
          <w:sz w:val="24"/>
          <w:szCs w:val="24"/>
        </w:rPr>
        <w:t xml:space="preserve">de </w:t>
      </w:r>
      <w:r w:rsidRPr="00247447">
        <w:rPr>
          <w:sz w:val="24"/>
          <w:szCs w:val="24"/>
        </w:rPr>
        <w:t>10% (dez por cento) sobre o valor do contrato, pela inexecução parcial, total ou execução insatisfatória do contrato e pela interrupção da execução do contrato sem prévia autorização da Contratante, aplicada em dobro na sua reincidência, independentemente das demais sanções cabíveis;</w:t>
      </w:r>
    </w:p>
    <w:p w:rsidR="00BA1CB2" w:rsidRPr="00247447" w:rsidRDefault="00BA1CB2" w:rsidP="00247447">
      <w:pPr>
        <w:pStyle w:val="PargrafodaLista"/>
        <w:numPr>
          <w:ilvl w:val="2"/>
          <w:numId w:val="1"/>
        </w:numPr>
        <w:spacing w:after="0" w:line="240" w:lineRule="auto"/>
        <w:jc w:val="both"/>
        <w:rPr>
          <w:sz w:val="24"/>
          <w:szCs w:val="24"/>
        </w:rPr>
      </w:pPr>
      <w:r w:rsidRPr="00247447">
        <w:rPr>
          <w:sz w:val="24"/>
          <w:szCs w:val="24"/>
        </w:rPr>
        <w:t xml:space="preserve"> Multa moratória de 1% (um por cento) sobre o valor total do Contrato por descumprir ou infringir qualquer das obrigações estabelecidas nos demais itens referentes a Obrigações da Contratada, estabelecidos neste Termo de Referência, aplicada em dobro na sua reincidência, independentemente das demais sanções cabíveis.</w:t>
      </w:r>
    </w:p>
    <w:p w:rsidR="00BA1CB2" w:rsidRPr="00247447" w:rsidRDefault="00BA1CB2" w:rsidP="00247447">
      <w:pPr>
        <w:pStyle w:val="PargrafodaLista"/>
        <w:numPr>
          <w:ilvl w:val="1"/>
          <w:numId w:val="1"/>
        </w:numPr>
        <w:spacing w:after="0" w:line="240" w:lineRule="auto"/>
        <w:jc w:val="both"/>
        <w:rPr>
          <w:sz w:val="24"/>
          <w:szCs w:val="24"/>
        </w:rPr>
      </w:pPr>
      <w:r w:rsidRPr="00247447">
        <w:rPr>
          <w:sz w:val="24"/>
          <w:szCs w:val="24"/>
        </w:rPr>
        <w:lastRenderedPageBreak/>
        <w:t>Em caso de inexecução parcial, a multa compensatória, no mesmo percentual do subitem acima, será aplicada de forma proporcional à obrigação inadimplida.</w:t>
      </w:r>
    </w:p>
    <w:p w:rsidR="00BA1CB2" w:rsidRPr="00247447" w:rsidRDefault="00BA1CB2" w:rsidP="00247447">
      <w:pPr>
        <w:pStyle w:val="PargrafodaLista"/>
        <w:numPr>
          <w:ilvl w:val="1"/>
          <w:numId w:val="1"/>
        </w:numPr>
        <w:spacing w:after="0" w:line="240" w:lineRule="auto"/>
        <w:jc w:val="both"/>
        <w:rPr>
          <w:sz w:val="24"/>
          <w:szCs w:val="24"/>
        </w:rPr>
      </w:pPr>
      <w:r w:rsidRPr="00247447">
        <w:rPr>
          <w:sz w:val="24"/>
          <w:szCs w:val="24"/>
        </w:rPr>
        <w:t xml:space="preserve"> Suspensão de licitar e impedimento de contratar com o órgão, entidade ou unidade administrativa pela qual a Administração Pública opera e atua concretamente, pelo prazo de até dois anos.</w:t>
      </w:r>
    </w:p>
    <w:p w:rsidR="00BA1CB2" w:rsidRPr="00247447" w:rsidRDefault="00BA1CB2" w:rsidP="00247447">
      <w:pPr>
        <w:pStyle w:val="PargrafodaLista"/>
        <w:numPr>
          <w:ilvl w:val="1"/>
          <w:numId w:val="1"/>
        </w:numPr>
        <w:spacing w:after="0" w:line="240" w:lineRule="auto"/>
        <w:jc w:val="both"/>
        <w:rPr>
          <w:sz w:val="24"/>
          <w:szCs w:val="24"/>
        </w:rPr>
      </w:pPr>
      <w:r w:rsidRPr="00247447">
        <w:rPr>
          <w:sz w:val="24"/>
          <w:szCs w:val="24"/>
        </w:rPr>
        <w:t xml:space="preserve"> Impedimento de licitar e contratar com a União com o consequente descredenciamento no SICAF pelo prazo de até 5 (cinco) anos.</w:t>
      </w:r>
    </w:p>
    <w:p w:rsidR="00BA1CB2" w:rsidRPr="00247447" w:rsidRDefault="00BA1CB2" w:rsidP="00247447">
      <w:pPr>
        <w:pStyle w:val="PargrafodaLista"/>
        <w:numPr>
          <w:ilvl w:val="1"/>
          <w:numId w:val="1"/>
        </w:numPr>
        <w:spacing w:after="0" w:line="240" w:lineRule="auto"/>
        <w:jc w:val="both"/>
        <w:rPr>
          <w:sz w:val="24"/>
          <w:szCs w:val="24"/>
        </w:rPr>
      </w:pPr>
      <w:r w:rsidRPr="00247447">
        <w:rPr>
          <w:sz w:val="24"/>
          <w:szCs w:val="24"/>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BA1CB2" w:rsidRPr="00247447" w:rsidRDefault="00BA1CB2" w:rsidP="00247447">
      <w:pPr>
        <w:pStyle w:val="PargrafodaLista"/>
        <w:numPr>
          <w:ilvl w:val="1"/>
          <w:numId w:val="1"/>
        </w:numPr>
        <w:spacing w:after="0" w:line="240" w:lineRule="auto"/>
        <w:jc w:val="both"/>
        <w:rPr>
          <w:sz w:val="24"/>
          <w:szCs w:val="24"/>
        </w:rPr>
      </w:pPr>
      <w:r w:rsidRPr="00247447">
        <w:rPr>
          <w:sz w:val="24"/>
          <w:szCs w:val="24"/>
        </w:rPr>
        <w:t>Também ficam sujeitas às penalidades do art. 87, III e IV da Lei nº 8.666, de 1993, a Contratada que:</w:t>
      </w:r>
    </w:p>
    <w:p w:rsidR="00BA1CB2" w:rsidRPr="00247447" w:rsidRDefault="00BA1CB2" w:rsidP="00247447">
      <w:pPr>
        <w:pStyle w:val="PargrafodaLista"/>
        <w:numPr>
          <w:ilvl w:val="1"/>
          <w:numId w:val="1"/>
        </w:numPr>
        <w:spacing w:after="0" w:line="240" w:lineRule="auto"/>
        <w:jc w:val="both"/>
        <w:rPr>
          <w:sz w:val="24"/>
          <w:szCs w:val="24"/>
        </w:rPr>
      </w:pPr>
      <w:r w:rsidRPr="00247447">
        <w:rPr>
          <w:sz w:val="24"/>
          <w:szCs w:val="24"/>
        </w:rPr>
        <w:t>Tenha sofrido condenação definitiva por praticar, por meio dolosos, fraude fiscal no recolhimento de quaisquer tributos;</w:t>
      </w:r>
    </w:p>
    <w:p w:rsidR="00BA1CB2" w:rsidRPr="00247447" w:rsidRDefault="00BA1CB2" w:rsidP="00247447">
      <w:pPr>
        <w:pStyle w:val="PargrafodaLista"/>
        <w:numPr>
          <w:ilvl w:val="1"/>
          <w:numId w:val="1"/>
        </w:numPr>
        <w:spacing w:after="0" w:line="240" w:lineRule="auto"/>
        <w:jc w:val="both"/>
        <w:rPr>
          <w:sz w:val="24"/>
          <w:szCs w:val="24"/>
        </w:rPr>
      </w:pPr>
      <w:r w:rsidRPr="00247447">
        <w:rPr>
          <w:sz w:val="24"/>
          <w:szCs w:val="24"/>
        </w:rPr>
        <w:t xml:space="preserve"> Tenha praticado atos ilícitos visando a frustrar os objetivos da licitação;</w:t>
      </w:r>
    </w:p>
    <w:p w:rsidR="00BA1CB2" w:rsidRPr="00247447" w:rsidRDefault="00BA1CB2" w:rsidP="00247447">
      <w:pPr>
        <w:pStyle w:val="PargrafodaLista"/>
        <w:numPr>
          <w:ilvl w:val="1"/>
          <w:numId w:val="1"/>
        </w:numPr>
        <w:tabs>
          <w:tab w:val="left" w:pos="851"/>
        </w:tabs>
        <w:spacing w:after="0" w:line="240" w:lineRule="auto"/>
        <w:jc w:val="both"/>
        <w:rPr>
          <w:sz w:val="24"/>
          <w:szCs w:val="24"/>
        </w:rPr>
      </w:pPr>
      <w:r w:rsidRPr="00247447">
        <w:rPr>
          <w:sz w:val="24"/>
          <w:szCs w:val="24"/>
        </w:rPr>
        <w:t>Demonstre não possuir idoneidade para contratar com a Administração em virtude de atos ilícitos praticados.</w:t>
      </w:r>
    </w:p>
    <w:p w:rsidR="00BA1CB2" w:rsidRPr="00247447" w:rsidRDefault="00BA1CB2" w:rsidP="00247447">
      <w:pPr>
        <w:pStyle w:val="PargrafodaLista"/>
        <w:numPr>
          <w:ilvl w:val="1"/>
          <w:numId w:val="1"/>
        </w:numPr>
        <w:tabs>
          <w:tab w:val="left" w:pos="567"/>
          <w:tab w:val="left" w:pos="851"/>
        </w:tabs>
        <w:spacing w:after="0" w:line="240" w:lineRule="auto"/>
        <w:jc w:val="both"/>
        <w:rPr>
          <w:sz w:val="24"/>
          <w:szCs w:val="24"/>
        </w:rPr>
      </w:pPr>
      <w:r w:rsidRPr="00247447">
        <w:rPr>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BA1CB2" w:rsidRPr="00247447" w:rsidRDefault="00BA1CB2" w:rsidP="00247447">
      <w:pPr>
        <w:pStyle w:val="PargrafodaLista"/>
        <w:numPr>
          <w:ilvl w:val="1"/>
          <w:numId w:val="1"/>
        </w:numPr>
        <w:tabs>
          <w:tab w:val="left" w:pos="851"/>
        </w:tabs>
        <w:spacing w:after="0" w:line="240" w:lineRule="auto"/>
        <w:jc w:val="both"/>
        <w:rPr>
          <w:sz w:val="24"/>
          <w:szCs w:val="24"/>
        </w:rPr>
      </w:pPr>
      <w:r w:rsidRPr="00247447">
        <w:rPr>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BA1CB2" w:rsidRPr="00247447" w:rsidRDefault="00BA1CB2" w:rsidP="00247447">
      <w:pPr>
        <w:pStyle w:val="PargrafodaLista"/>
        <w:numPr>
          <w:ilvl w:val="1"/>
          <w:numId w:val="1"/>
        </w:numPr>
        <w:tabs>
          <w:tab w:val="left" w:pos="851"/>
        </w:tabs>
        <w:spacing w:after="0" w:line="240" w:lineRule="auto"/>
        <w:jc w:val="both"/>
        <w:rPr>
          <w:sz w:val="24"/>
          <w:szCs w:val="24"/>
        </w:rPr>
      </w:pPr>
      <w:r w:rsidRPr="00247447">
        <w:rPr>
          <w:sz w:val="24"/>
          <w:szCs w:val="24"/>
        </w:rPr>
        <w:t>As penalidades serão obrigatoriamente registradas no SICAF.</w:t>
      </w:r>
    </w:p>
    <w:p w:rsidR="00B75551" w:rsidRPr="00247447" w:rsidRDefault="00B75551" w:rsidP="00247447">
      <w:pPr>
        <w:pStyle w:val="PargrafodaLista"/>
        <w:tabs>
          <w:tab w:val="left" w:pos="851"/>
        </w:tabs>
        <w:spacing w:after="0" w:line="240" w:lineRule="auto"/>
        <w:ind w:left="792"/>
        <w:jc w:val="both"/>
        <w:rPr>
          <w:sz w:val="24"/>
          <w:szCs w:val="24"/>
        </w:rPr>
      </w:pPr>
    </w:p>
    <w:p w:rsidR="00B75551" w:rsidRPr="00247447" w:rsidRDefault="00B75551" w:rsidP="00247447">
      <w:pPr>
        <w:pStyle w:val="PargrafodaLista"/>
        <w:numPr>
          <w:ilvl w:val="0"/>
          <w:numId w:val="1"/>
        </w:numPr>
        <w:spacing w:after="0" w:line="240" w:lineRule="auto"/>
        <w:rPr>
          <w:b/>
          <w:color w:val="000000" w:themeColor="text1"/>
          <w:sz w:val="24"/>
          <w:szCs w:val="24"/>
        </w:rPr>
      </w:pPr>
      <w:r w:rsidRPr="00247447">
        <w:rPr>
          <w:b/>
          <w:color w:val="000000" w:themeColor="text1"/>
          <w:sz w:val="24"/>
          <w:szCs w:val="24"/>
        </w:rPr>
        <w:t xml:space="preserve">DA SUSTENTABILIDADE AMBIENTAL </w:t>
      </w:r>
    </w:p>
    <w:p w:rsidR="00B75551" w:rsidRPr="00247447" w:rsidRDefault="00B75551" w:rsidP="00247447">
      <w:pPr>
        <w:pStyle w:val="PargrafodaLista"/>
        <w:numPr>
          <w:ilvl w:val="1"/>
          <w:numId w:val="1"/>
        </w:numPr>
        <w:spacing w:after="0" w:line="240" w:lineRule="auto"/>
        <w:rPr>
          <w:sz w:val="24"/>
          <w:szCs w:val="24"/>
        </w:rPr>
      </w:pPr>
      <w:r w:rsidRPr="00247447">
        <w:rPr>
          <w:sz w:val="24"/>
          <w:szCs w:val="24"/>
        </w:rPr>
        <w:t>A empresa contratada adotará as seguintes práticas de sustentabilidade na execução dos serviços, quando couber:</w:t>
      </w:r>
    </w:p>
    <w:p w:rsidR="00B75551" w:rsidRPr="00247447" w:rsidRDefault="00B75551" w:rsidP="00247447">
      <w:pPr>
        <w:pStyle w:val="PargrafodaLista"/>
        <w:numPr>
          <w:ilvl w:val="2"/>
          <w:numId w:val="1"/>
        </w:numPr>
        <w:spacing w:after="0" w:line="240" w:lineRule="auto"/>
        <w:jc w:val="both"/>
        <w:rPr>
          <w:sz w:val="24"/>
          <w:szCs w:val="24"/>
        </w:rPr>
      </w:pPr>
      <w:r w:rsidRPr="00247447">
        <w:rPr>
          <w:sz w:val="24"/>
          <w:szCs w:val="24"/>
        </w:rPr>
        <w:t>Usar produtos de limpeza e conservação de superfícies e objetos inanimados que obedeçam às classificações e especificações determinadas pela ANVISA;</w:t>
      </w:r>
    </w:p>
    <w:p w:rsidR="00B75551" w:rsidRPr="00247447" w:rsidRDefault="00B75551" w:rsidP="00247447">
      <w:pPr>
        <w:pStyle w:val="PargrafodaLista"/>
        <w:numPr>
          <w:ilvl w:val="2"/>
          <w:numId w:val="1"/>
        </w:numPr>
        <w:spacing w:after="0" w:line="240" w:lineRule="auto"/>
        <w:jc w:val="both"/>
        <w:rPr>
          <w:sz w:val="24"/>
          <w:szCs w:val="24"/>
        </w:rPr>
      </w:pPr>
      <w:r w:rsidRPr="00247447">
        <w:rPr>
          <w:sz w:val="24"/>
          <w:szCs w:val="24"/>
        </w:rPr>
        <w:t xml:space="preserve"> Observar a Resolução CONAMA nº 20, de 7 de dezembro de 1994, quanto aos equipamentos de limpeza que gerem ruído no seu funcionamento;</w:t>
      </w:r>
    </w:p>
    <w:p w:rsidR="00B75551" w:rsidRPr="00247447" w:rsidRDefault="00B75551" w:rsidP="00247447">
      <w:pPr>
        <w:pStyle w:val="PargrafodaLista"/>
        <w:numPr>
          <w:ilvl w:val="2"/>
          <w:numId w:val="1"/>
        </w:numPr>
        <w:spacing w:after="0" w:line="240" w:lineRule="auto"/>
        <w:jc w:val="both"/>
        <w:rPr>
          <w:sz w:val="24"/>
          <w:szCs w:val="24"/>
        </w:rPr>
      </w:pPr>
      <w:r w:rsidRPr="00247447">
        <w:rPr>
          <w:sz w:val="24"/>
          <w:szCs w:val="24"/>
        </w:rPr>
        <w:t xml:space="preserve"> Fornecer aos empregados os equipamentos de segurança que se fizerem necessários, para a execução de serviços;</w:t>
      </w:r>
    </w:p>
    <w:p w:rsidR="00B75551" w:rsidRPr="00247447" w:rsidRDefault="00B75551" w:rsidP="00247447">
      <w:pPr>
        <w:pStyle w:val="PargrafodaLista"/>
        <w:numPr>
          <w:ilvl w:val="2"/>
          <w:numId w:val="1"/>
        </w:numPr>
        <w:spacing w:after="0" w:line="240" w:lineRule="auto"/>
        <w:jc w:val="both"/>
        <w:rPr>
          <w:sz w:val="24"/>
          <w:szCs w:val="24"/>
        </w:rPr>
      </w:pPr>
      <w:r w:rsidRPr="00247447">
        <w:rPr>
          <w:sz w:val="24"/>
          <w:szCs w:val="24"/>
        </w:rPr>
        <w:t xml:space="preserve"> Realizar um programa interno de treinamento de seus empregados, nos 3 (três) primeiros meses de execução contratual, para redução de consumo de energia elétrica, de consumo de água e redução de produção de resíduos sólidos, observadas as normas ambientais vigentes;</w:t>
      </w:r>
    </w:p>
    <w:p w:rsidR="00B75551" w:rsidRPr="00247447" w:rsidRDefault="00B75551" w:rsidP="00247447">
      <w:pPr>
        <w:pStyle w:val="PargrafodaLista"/>
        <w:numPr>
          <w:ilvl w:val="2"/>
          <w:numId w:val="1"/>
        </w:numPr>
        <w:spacing w:after="0" w:line="240" w:lineRule="auto"/>
        <w:jc w:val="both"/>
        <w:rPr>
          <w:sz w:val="24"/>
          <w:szCs w:val="24"/>
        </w:rPr>
      </w:pPr>
      <w:r w:rsidRPr="00247447">
        <w:rPr>
          <w:sz w:val="24"/>
          <w:szCs w:val="24"/>
        </w:rPr>
        <w:t>Respeitar as Normas Brasileiras – NBR publicadas pela Associação Brasileira de Normas Técnicas sobre resíduos sólidos;</w:t>
      </w:r>
    </w:p>
    <w:p w:rsidR="00B75551" w:rsidRPr="00247447" w:rsidRDefault="00B75551" w:rsidP="00247447">
      <w:pPr>
        <w:pStyle w:val="PargrafodaLista"/>
        <w:numPr>
          <w:ilvl w:val="2"/>
          <w:numId w:val="1"/>
        </w:numPr>
        <w:spacing w:after="0" w:line="240" w:lineRule="auto"/>
        <w:jc w:val="both"/>
        <w:rPr>
          <w:sz w:val="24"/>
          <w:szCs w:val="24"/>
        </w:rPr>
      </w:pPr>
      <w:r w:rsidRPr="00247447">
        <w:rPr>
          <w:sz w:val="24"/>
          <w:szCs w:val="24"/>
        </w:rPr>
        <w:t>Os bens sejam constituídos, no todo ou em parte, por material reciclado, atóxico, biodegradável, conforme ABNT NBR – 15448-1 e 15448-2;</w:t>
      </w:r>
    </w:p>
    <w:p w:rsidR="00B75551" w:rsidRPr="00247447" w:rsidRDefault="00B75551" w:rsidP="00247447">
      <w:pPr>
        <w:pStyle w:val="PargrafodaLista"/>
        <w:numPr>
          <w:ilvl w:val="2"/>
          <w:numId w:val="1"/>
        </w:numPr>
        <w:spacing w:after="0" w:line="240" w:lineRule="auto"/>
        <w:jc w:val="both"/>
        <w:rPr>
          <w:sz w:val="24"/>
          <w:szCs w:val="24"/>
        </w:rPr>
      </w:pPr>
      <w:r w:rsidRPr="00247447">
        <w:rPr>
          <w:sz w:val="24"/>
          <w:szCs w:val="24"/>
        </w:rPr>
        <w:t>Adotar medidas para evitar o desperdício de água tratada, conforme instituído no Decreto nº 48.138, de 8 de outubro de 2003;</w:t>
      </w:r>
    </w:p>
    <w:p w:rsidR="00B75551" w:rsidRPr="00247447" w:rsidRDefault="00B75551" w:rsidP="00247447">
      <w:pPr>
        <w:pStyle w:val="PargrafodaLista"/>
        <w:numPr>
          <w:ilvl w:val="2"/>
          <w:numId w:val="1"/>
        </w:numPr>
        <w:spacing w:after="0" w:line="240" w:lineRule="auto"/>
        <w:jc w:val="both"/>
        <w:rPr>
          <w:sz w:val="24"/>
          <w:szCs w:val="24"/>
        </w:rPr>
      </w:pPr>
      <w:r w:rsidRPr="00247447">
        <w:rPr>
          <w:sz w:val="24"/>
          <w:szCs w:val="24"/>
        </w:rPr>
        <w:t>Os bens devem ser, preferencialmente, acondicionados em embalagem individual adequada, com o menor volume possível, e utilize materiais recicláveis, de forma a garantir a máxima proteção durante o transporte e o armazenamento;</w:t>
      </w:r>
    </w:p>
    <w:p w:rsidR="00B75551" w:rsidRDefault="00B75551" w:rsidP="00247447">
      <w:pPr>
        <w:pStyle w:val="PargrafodaLista"/>
        <w:numPr>
          <w:ilvl w:val="2"/>
          <w:numId w:val="1"/>
        </w:numPr>
        <w:spacing w:after="0" w:line="240" w:lineRule="auto"/>
        <w:jc w:val="both"/>
        <w:rPr>
          <w:sz w:val="24"/>
          <w:szCs w:val="24"/>
        </w:rPr>
      </w:pPr>
      <w:r w:rsidRPr="00247447">
        <w:rPr>
          <w:sz w:val="24"/>
          <w:szCs w:val="24"/>
        </w:rPr>
        <w:lastRenderedPageBreak/>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247447" w:rsidRDefault="00247447" w:rsidP="00247447">
      <w:pPr>
        <w:pStyle w:val="PargrafodaLista"/>
        <w:spacing w:after="0" w:line="240" w:lineRule="auto"/>
        <w:ind w:left="792"/>
        <w:jc w:val="both"/>
        <w:rPr>
          <w:sz w:val="24"/>
          <w:szCs w:val="24"/>
        </w:rPr>
      </w:pPr>
    </w:p>
    <w:p w:rsidR="00A551FB" w:rsidRPr="008D139B" w:rsidRDefault="00A551FB" w:rsidP="00A551FB">
      <w:pPr>
        <w:tabs>
          <w:tab w:val="num" w:pos="0"/>
        </w:tabs>
        <w:suppressAutoHyphens/>
        <w:spacing w:after="0" w:line="240" w:lineRule="auto"/>
        <w:ind w:right="-1"/>
        <w:jc w:val="right"/>
        <w:rPr>
          <w:rFonts w:cs="Arial"/>
          <w:sz w:val="24"/>
          <w:szCs w:val="24"/>
          <w:lang w:eastAsia="zh-CN"/>
        </w:rPr>
      </w:pPr>
      <w:r>
        <w:rPr>
          <w:rFonts w:cs="Arial"/>
          <w:sz w:val="24"/>
          <w:szCs w:val="24"/>
          <w:lang w:eastAsia="zh-CN"/>
        </w:rPr>
        <w:t>Aracaju/SE</w:t>
      </w:r>
      <w:r w:rsidRPr="008D139B">
        <w:rPr>
          <w:rFonts w:cs="Arial"/>
          <w:sz w:val="24"/>
          <w:szCs w:val="24"/>
          <w:lang w:eastAsia="zh-CN"/>
        </w:rPr>
        <w:t xml:space="preserve">, </w:t>
      </w:r>
      <w:r w:rsidR="0087122A">
        <w:rPr>
          <w:rFonts w:cs="Arial"/>
          <w:sz w:val="24"/>
          <w:szCs w:val="24"/>
          <w:lang w:eastAsia="zh-CN"/>
        </w:rPr>
        <w:t>23</w:t>
      </w:r>
      <w:r w:rsidRPr="008D139B">
        <w:rPr>
          <w:rFonts w:cs="Arial"/>
          <w:sz w:val="24"/>
          <w:szCs w:val="24"/>
          <w:lang w:eastAsia="zh-CN"/>
        </w:rPr>
        <w:t xml:space="preserve"> de </w:t>
      </w:r>
      <w:r>
        <w:rPr>
          <w:rFonts w:cs="Arial"/>
          <w:sz w:val="24"/>
          <w:szCs w:val="24"/>
          <w:lang w:eastAsia="zh-CN"/>
        </w:rPr>
        <w:t>janeiro DE 2018.</w:t>
      </w:r>
    </w:p>
    <w:p w:rsidR="00A551FB" w:rsidRPr="008D139B" w:rsidRDefault="00A551FB" w:rsidP="00A551FB">
      <w:pPr>
        <w:tabs>
          <w:tab w:val="num" w:pos="0"/>
        </w:tabs>
        <w:suppressAutoHyphens/>
        <w:spacing w:after="0" w:line="240" w:lineRule="auto"/>
        <w:ind w:right="-1"/>
        <w:jc w:val="center"/>
        <w:rPr>
          <w:rFonts w:cs="Arial"/>
          <w:sz w:val="24"/>
          <w:szCs w:val="24"/>
          <w:lang w:eastAsia="zh-CN"/>
        </w:rPr>
      </w:pPr>
    </w:p>
    <w:p w:rsidR="00A551FB" w:rsidRPr="008D139B" w:rsidRDefault="00A551FB" w:rsidP="00A551FB">
      <w:pPr>
        <w:tabs>
          <w:tab w:val="num" w:pos="0"/>
        </w:tabs>
        <w:suppressAutoHyphens/>
        <w:spacing w:after="0" w:line="240" w:lineRule="auto"/>
        <w:ind w:right="-1"/>
        <w:jc w:val="center"/>
        <w:rPr>
          <w:rFonts w:cs="Arial"/>
          <w:color w:val="000000" w:themeColor="text1"/>
          <w:sz w:val="24"/>
          <w:szCs w:val="24"/>
          <w:lang w:eastAsia="zh-CN"/>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gridCol w:w="222"/>
        <w:gridCol w:w="4413"/>
      </w:tblGrid>
      <w:tr w:rsidR="0087122A" w:rsidTr="0087122A">
        <w:tc>
          <w:tcPr>
            <w:tcW w:w="0" w:type="auto"/>
          </w:tcPr>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3"/>
            </w:tblGrid>
            <w:tr w:rsidR="0087122A" w:rsidRPr="008D139B" w:rsidTr="0087122A">
              <w:trPr>
                <w:jc w:val="center"/>
              </w:trPr>
              <w:tc>
                <w:tcPr>
                  <w:tcW w:w="0" w:type="auto"/>
                  <w:tcBorders>
                    <w:top w:val="single" w:sz="4" w:space="0" w:color="auto"/>
                  </w:tcBorders>
                </w:tcPr>
                <w:p w:rsidR="0087122A" w:rsidRPr="008D139B" w:rsidRDefault="0087122A" w:rsidP="0087122A">
                  <w:pPr>
                    <w:suppressAutoHyphens/>
                    <w:ind w:right="-1"/>
                    <w:jc w:val="center"/>
                    <w:rPr>
                      <w:rFonts w:eastAsia="Times New Roman" w:cs="Arial"/>
                      <w:b/>
                      <w:color w:val="000000" w:themeColor="text1"/>
                      <w:sz w:val="24"/>
                      <w:szCs w:val="24"/>
                      <w:lang w:eastAsia="zh-CN"/>
                    </w:rPr>
                  </w:pPr>
                  <w:r w:rsidRPr="008D139B">
                    <w:rPr>
                      <w:rFonts w:eastAsia="Times New Roman" w:cs="Arial"/>
                      <w:b/>
                      <w:color w:val="000000" w:themeColor="text1"/>
                      <w:sz w:val="24"/>
                      <w:szCs w:val="24"/>
                      <w:lang w:eastAsia="zh-CN"/>
                    </w:rPr>
                    <w:t>FRANCISO CARLOS COELHO</w:t>
                  </w:r>
                </w:p>
                <w:p w:rsidR="0087122A" w:rsidRPr="008D139B" w:rsidRDefault="0087122A" w:rsidP="0087122A">
                  <w:pPr>
                    <w:suppressAutoHyphens/>
                    <w:ind w:right="-1"/>
                    <w:jc w:val="center"/>
                    <w:rPr>
                      <w:rFonts w:eastAsia="Times New Roman" w:cs="Arial"/>
                      <w:color w:val="000000" w:themeColor="text1"/>
                      <w:sz w:val="24"/>
                      <w:szCs w:val="24"/>
                      <w:lang w:eastAsia="zh-CN"/>
                    </w:rPr>
                  </w:pPr>
                  <w:r w:rsidRPr="008D139B">
                    <w:rPr>
                      <w:rFonts w:eastAsia="Times New Roman" w:cs="Arial"/>
                      <w:color w:val="000000" w:themeColor="text1"/>
                      <w:sz w:val="24"/>
                      <w:szCs w:val="24"/>
                      <w:lang w:eastAsia="zh-CN"/>
                    </w:rPr>
                    <w:t>Agente em Telecomunicação e Eletricidade</w:t>
                  </w:r>
                </w:p>
                <w:p w:rsidR="0087122A" w:rsidRPr="008D139B" w:rsidRDefault="0087122A" w:rsidP="0087122A">
                  <w:pPr>
                    <w:suppressAutoHyphens/>
                    <w:ind w:right="-1"/>
                    <w:jc w:val="center"/>
                    <w:rPr>
                      <w:rFonts w:eastAsia="Times New Roman" w:cs="Arial"/>
                      <w:b/>
                      <w:color w:val="000000" w:themeColor="text1"/>
                      <w:sz w:val="24"/>
                      <w:szCs w:val="24"/>
                      <w:lang w:eastAsia="zh-CN"/>
                    </w:rPr>
                  </w:pPr>
                  <w:r w:rsidRPr="008D139B">
                    <w:rPr>
                      <w:rFonts w:eastAsia="Times New Roman" w:cs="Arial"/>
                      <w:color w:val="000000" w:themeColor="text1"/>
                      <w:sz w:val="24"/>
                      <w:szCs w:val="24"/>
                      <w:lang w:eastAsia="zh-CN"/>
                    </w:rPr>
                    <w:t>Matrícula 12.213</w:t>
                  </w:r>
                </w:p>
              </w:tc>
            </w:tr>
          </w:tbl>
          <w:p w:rsidR="0087122A" w:rsidRDefault="0087122A" w:rsidP="00A551FB">
            <w:pPr>
              <w:tabs>
                <w:tab w:val="num" w:pos="0"/>
              </w:tabs>
              <w:suppressAutoHyphens/>
              <w:ind w:right="-1"/>
              <w:jc w:val="center"/>
              <w:rPr>
                <w:rFonts w:cs="Arial"/>
                <w:color w:val="000000" w:themeColor="text1"/>
                <w:sz w:val="24"/>
                <w:szCs w:val="24"/>
                <w:lang w:eastAsia="zh-CN"/>
              </w:rPr>
            </w:pPr>
          </w:p>
        </w:tc>
        <w:tc>
          <w:tcPr>
            <w:tcW w:w="0" w:type="auto"/>
          </w:tcPr>
          <w:p w:rsidR="0087122A" w:rsidRDefault="0087122A" w:rsidP="00A551FB">
            <w:pPr>
              <w:tabs>
                <w:tab w:val="num" w:pos="0"/>
              </w:tabs>
              <w:suppressAutoHyphens/>
              <w:ind w:right="-1"/>
              <w:jc w:val="center"/>
              <w:rPr>
                <w:rFonts w:cs="Arial"/>
                <w:color w:val="000000" w:themeColor="text1"/>
                <w:sz w:val="24"/>
                <w:szCs w:val="24"/>
                <w:lang w:eastAsia="zh-CN"/>
              </w:rPr>
            </w:pPr>
          </w:p>
        </w:tc>
        <w:tc>
          <w:tcPr>
            <w:tcW w:w="0" w:type="auto"/>
            <w:tcBorders>
              <w:top w:val="single" w:sz="4" w:space="0" w:color="auto"/>
            </w:tcBorders>
          </w:tcPr>
          <w:p w:rsidR="0087122A" w:rsidRDefault="0087122A" w:rsidP="00A551FB">
            <w:pPr>
              <w:tabs>
                <w:tab w:val="num" w:pos="0"/>
              </w:tabs>
              <w:suppressAutoHyphens/>
              <w:ind w:right="-1"/>
              <w:jc w:val="center"/>
              <w:rPr>
                <w:rFonts w:ascii="Calibri" w:hAnsi="Calibri"/>
                <w:b/>
                <w:bCs/>
                <w:color w:val="000000"/>
              </w:rPr>
            </w:pPr>
            <w:r>
              <w:rPr>
                <w:rFonts w:ascii="Calibri" w:hAnsi="Calibri"/>
                <w:b/>
                <w:bCs/>
                <w:color w:val="000000"/>
              </w:rPr>
              <w:t>CLEITON JOSE RODRIGUES DOS SANTOS</w:t>
            </w:r>
          </w:p>
          <w:p w:rsidR="0087122A" w:rsidRPr="008D139B" w:rsidRDefault="0087122A" w:rsidP="0087122A">
            <w:pPr>
              <w:suppressAutoHyphens/>
              <w:ind w:right="-1"/>
              <w:jc w:val="center"/>
              <w:rPr>
                <w:rFonts w:eastAsia="Times New Roman" w:cs="Arial"/>
                <w:color w:val="000000" w:themeColor="text1"/>
                <w:sz w:val="24"/>
                <w:szCs w:val="24"/>
                <w:lang w:eastAsia="zh-CN"/>
              </w:rPr>
            </w:pPr>
            <w:r w:rsidRPr="008D139B">
              <w:rPr>
                <w:rFonts w:eastAsia="Times New Roman" w:cs="Arial"/>
                <w:color w:val="000000" w:themeColor="text1"/>
                <w:sz w:val="24"/>
                <w:szCs w:val="24"/>
                <w:lang w:eastAsia="zh-CN"/>
              </w:rPr>
              <w:t>Agente em Telecomunicação e Eletricidade</w:t>
            </w:r>
          </w:p>
          <w:p w:rsidR="0087122A" w:rsidRDefault="0087122A" w:rsidP="0087122A">
            <w:pPr>
              <w:tabs>
                <w:tab w:val="num" w:pos="0"/>
              </w:tabs>
              <w:suppressAutoHyphens/>
              <w:ind w:right="-1"/>
              <w:jc w:val="center"/>
              <w:rPr>
                <w:rFonts w:cs="Arial"/>
                <w:color w:val="000000" w:themeColor="text1"/>
                <w:sz w:val="24"/>
                <w:szCs w:val="24"/>
                <w:lang w:eastAsia="zh-CN"/>
              </w:rPr>
            </w:pPr>
            <w:r w:rsidRPr="008D139B">
              <w:rPr>
                <w:rFonts w:eastAsia="Times New Roman" w:cs="Arial"/>
                <w:color w:val="000000" w:themeColor="text1"/>
                <w:sz w:val="24"/>
                <w:szCs w:val="24"/>
                <w:lang w:eastAsia="zh-CN"/>
              </w:rPr>
              <w:t>Matrícula 1</w:t>
            </w:r>
            <w:r>
              <w:rPr>
                <w:rFonts w:eastAsia="Times New Roman" w:cs="Arial"/>
                <w:color w:val="000000" w:themeColor="text1"/>
                <w:sz w:val="24"/>
                <w:szCs w:val="24"/>
                <w:lang w:eastAsia="zh-CN"/>
              </w:rPr>
              <w:t>4.014</w:t>
            </w:r>
          </w:p>
        </w:tc>
      </w:tr>
    </w:tbl>
    <w:p w:rsidR="00A551FB" w:rsidRPr="008D139B" w:rsidRDefault="00A551FB" w:rsidP="00A551FB">
      <w:pPr>
        <w:tabs>
          <w:tab w:val="num" w:pos="0"/>
        </w:tabs>
        <w:suppressAutoHyphens/>
        <w:spacing w:after="0" w:line="240" w:lineRule="auto"/>
        <w:ind w:right="-1"/>
        <w:jc w:val="center"/>
        <w:rPr>
          <w:rFonts w:cs="Arial"/>
          <w:color w:val="000000" w:themeColor="text1"/>
          <w:sz w:val="24"/>
          <w:szCs w:val="24"/>
          <w:lang w:eastAsia="zh-CN"/>
        </w:rPr>
      </w:pPr>
    </w:p>
    <w:p w:rsidR="00A551FB" w:rsidRPr="008D139B" w:rsidRDefault="00A551FB" w:rsidP="0087122A">
      <w:pPr>
        <w:tabs>
          <w:tab w:val="num" w:pos="0"/>
          <w:tab w:val="left" w:pos="2482"/>
        </w:tabs>
        <w:suppressAutoHyphens/>
        <w:spacing w:after="0" w:line="240" w:lineRule="auto"/>
        <w:ind w:right="-1"/>
        <w:rPr>
          <w:rFonts w:cs="Arial"/>
          <w:color w:val="000000" w:themeColor="text1"/>
          <w:sz w:val="24"/>
          <w:szCs w:val="24"/>
          <w:lang w:eastAsia="zh-CN"/>
        </w:rPr>
      </w:pPr>
      <w:r w:rsidRPr="008D139B">
        <w:rPr>
          <w:rFonts w:cs="Arial"/>
          <w:color w:val="000000" w:themeColor="text1"/>
          <w:sz w:val="24"/>
          <w:szCs w:val="24"/>
          <w:lang w:eastAsia="zh-CN"/>
        </w:rPr>
        <w:tab/>
      </w:r>
    </w:p>
    <w:p w:rsidR="00A551FB" w:rsidRPr="008D139B" w:rsidRDefault="00A551FB" w:rsidP="00A551FB">
      <w:pPr>
        <w:suppressAutoHyphens/>
        <w:spacing w:after="0" w:line="240" w:lineRule="auto"/>
        <w:ind w:right="-1"/>
        <w:jc w:val="center"/>
        <w:rPr>
          <w:rFonts w:cs="Arial"/>
          <w:color w:val="000000" w:themeColor="text1"/>
          <w:sz w:val="24"/>
          <w:szCs w:val="24"/>
          <w:lang w:eastAsia="zh-CN"/>
        </w:rPr>
      </w:pPr>
    </w:p>
    <w:p w:rsidR="00A551FB" w:rsidRPr="008D139B" w:rsidRDefault="00A551FB" w:rsidP="00A551FB">
      <w:pPr>
        <w:suppressAutoHyphens/>
        <w:spacing w:after="0" w:line="240" w:lineRule="auto"/>
        <w:ind w:right="-1"/>
        <w:jc w:val="both"/>
        <w:rPr>
          <w:rFonts w:cs="Arial"/>
          <w:b/>
          <w:bCs/>
          <w:color w:val="000000" w:themeColor="text1"/>
          <w:sz w:val="24"/>
          <w:szCs w:val="24"/>
          <w:lang w:eastAsia="zh-CN"/>
        </w:rPr>
      </w:pPr>
      <w:r w:rsidRPr="008D139B">
        <w:rPr>
          <w:rFonts w:cs="Arial"/>
          <w:b/>
          <w:bCs/>
          <w:color w:val="000000" w:themeColor="text1"/>
          <w:sz w:val="24"/>
          <w:szCs w:val="24"/>
          <w:lang w:eastAsia="zh-CN"/>
        </w:rPr>
        <w:t>APROVAÇÃO:</w:t>
      </w:r>
    </w:p>
    <w:p w:rsidR="00A551FB" w:rsidRPr="008D139B" w:rsidRDefault="00A551FB" w:rsidP="00A551FB">
      <w:pPr>
        <w:widowControl w:val="0"/>
        <w:suppressAutoHyphens/>
        <w:spacing w:after="0" w:line="240" w:lineRule="auto"/>
        <w:ind w:right="-1"/>
        <w:jc w:val="both"/>
        <w:rPr>
          <w:rFonts w:eastAsia="Lucida Sans Unicode" w:cs="Arial"/>
          <w:color w:val="000000" w:themeColor="text1"/>
          <w:kern w:val="1"/>
          <w:sz w:val="24"/>
          <w:szCs w:val="24"/>
          <w:lang w:eastAsia="zh-CN"/>
        </w:rPr>
      </w:pPr>
      <w:r w:rsidRPr="008D139B">
        <w:rPr>
          <w:rFonts w:eastAsia="Lucida Sans Unicode" w:cs="Arial"/>
          <w:color w:val="000000" w:themeColor="text1"/>
          <w:kern w:val="1"/>
          <w:sz w:val="24"/>
          <w:szCs w:val="24"/>
          <w:lang w:eastAsia="zh-CN"/>
        </w:rPr>
        <w:t>Nos termos do inciso II do art. 9º do Decreto nº 5.450, de 31/05/2005, aprovo este termo de referência e autorizo o procedimento licitatório conforme legislação pertinente.</w:t>
      </w:r>
    </w:p>
    <w:p w:rsidR="00A551FB" w:rsidRDefault="00A551FB" w:rsidP="00A551FB">
      <w:pPr>
        <w:widowControl w:val="0"/>
        <w:suppressAutoHyphens/>
        <w:spacing w:after="0" w:line="240" w:lineRule="auto"/>
        <w:ind w:right="-1"/>
        <w:jc w:val="both"/>
        <w:rPr>
          <w:rFonts w:eastAsia="Lucida Sans Unicode" w:cs="Arial"/>
          <w:color w:val="000000" w:themeColor="text1"/>
          <w:kern w:val="1"/>
          <w:sz w:val="24"/>
          <w:szCs w:val="24"/>
          <w:lang w:eastAsia="zh-CN"/>
        </w:rPr>
      </w:pPr>
    </w:p>
    <w:p w:rsidR="00A551FB" w:rsidRPr="008D139B" w:rsidRDefault="00A551FB" w:rsidP="00A551FB">
      <w:pPr>
        <w:widowControl w:val="0"/>
        <w:suppressAutoHyphens/>
        <w:spacing w:after="0" w:line="240" w:lineRule="auto"/>
        <w:ind w:right="-1"/>
        <w:jc w:val="both"/>
        <w:rPr>
          <w:rFonts w:eastAsia="Lucida Sans Unicode" w:cs="Arial"/>
          <w:color w:val="000000" w:themeColor="text1"/>
          <w:kern w:val="1"/>
          <w:sz w:val="24"/>
          <w:szCs w:val="24"/>
          <w:lang w:eastAsia="zh-CN"/>
        </w:rPr>
      </w:pPr>
      <w:r w:rsidRPr="008D139B">
        <w:rPr>
          <w:rFonts w:eastAsia="Lucida Sans Unicode" w:cs="Arial"/>
          <w:color w:val="000000" w:themeColor="text1"/>
          <w:kern w:val="1"/>
          <w:sz w:val="24"/>
          <w:szCs w:val="24"/>
          <w:lang w:eastAsia="zh-CN"/>
        </w:rPr>
        <w:t>Os serviços que ora se pretende contratar não são funções de cargos existentes na PF e as atribuições a serem desenvolvidas não são concorrentes com nenhuma atividade desenvolvida por qualquer cargo da Polícia Federal.</w:t>
      </w:r>
    </w:p>
    <w:p w:rsidR="00A551FB" w:rsidRPr="008D139B" w:rsidRDefault="00A551FB" w:rsidP="00A551FB">
      <w:pPr>
        <w:suppressAutoHyphens/>
        <w:spacing w:after="0" w:line="240" w:lineRule="auto"/>
        <w:ind w:right="-1"/>
        <w:jc w:val="center"/>
        <w:rPr>
          <w:rFonts w:cs="Arial"/>
          <w:b/>
          <w:color w:val="000000" w:themeColor="text1"/>
          <w:sz w:val="24"/>
          <w:szCs w:val="24"/>
          <w:lang w:eastAsia="zh-CN"/>
        </w:rPr>
      </w:pPr>
    </w:p>
    <w:p w:rsidR="00A551FB" w:rsidRPr="008D139B" w:rsidRDefault="00A551FB" w:rsidP="00A551FB">
      <w:pPr>
        <w:suppressAutoHyphens/>
        <w:spacing w:after="0" w:line="240" w:lineRule="auto"/>
        <w:ind w:right="-1"/>
        <w:jc w:val="center"/>
        <w:rPr>
          <w:rFonts w:cs="Arial"/>
          <w:b/>
          <w:color w:val="000000" w:themeColor="text1"/>
          <w:sz w:val="24"/>
          <w:szCs w:val="24"/>
          <w:lang w:eastAsia="zh-CN"/>
        </w:rPr>
      </w:pPr>
    </w:p>
    <w:p w:rsidR="00A551FB" w:rsidRPr="008D139B" w:rsidRDefault="00A551FB" w:rsidP="00A551FB">
      <w:pPr>
        <w:suppressAutoHyphens/>
        <w:spacing w:after="0" w:line="240" w:lineRule="auto"/>
        <w:ind w:right="-1"/>
        <w:jc w:val="center"/>
        <w:rPr>
          <w:rFonts w:cs="Arial"/>
          <w:b/>
          <w:color w:val="000000" w:themeColor="text1"/>
          <w:sz w:val="24"/>
          <w:szCs w:val="24"/>
          <w:lang w:eastAsia="zh-CN"/>
        </w:rPr>
      </w:pPr>
    </w:p>
    <w:p w:rsidR="00A551FB" w:rsidRPr="008D139B" w:rsidRDefault="00A551FB" w:rsidP="00A551FB">
      <w:pPr>
        <w:suppressAutoHyphens/>
        <w:spacing w:after="0" w:line="240" w:lineRule="auto"/>
        <w:ind w:right="-1"/>
        <w:jc w:val="center"/>
        <w:rPr>
          <w:rFonts w:cs="Arial"/>
          <w:color w:val="000000" w:themeColor="text1"/>
          <w:sz w:val="24"/>
          <w:szCs w:val="24"/>
          <w:lang w:val="pt-PT" w:eastAsia="zh-CN"/>
        </w:rPr>
      </w:pPr>
      <w:r w:rsidRPr="008D139B">
        <w:rPr>
          <w:rFonts w:cs="Arial"/>
          <w:color w:val="000000" w:themeColor="text1"/>
          <w:sz w:val="24"/>
          <w:szCs w:val="24"/>
          <w:lang w:val="pt-PT" w:eastAsia="zh-CN"/>
        </w:rPr>
        <w:t>_________</w:t>
      </w:r>
      <w:r>
        <w:rPr>
          <w:rFonts w:cs="Arial"/>
          <w:color w:val="000000" w:themeColor="text1"/>
          <w:sz w:val="24"/>
          <w:szCs w:val="24"/>
          <w:lang w:val="pt-PT" w:eastAsia="zh-CN"/>
        </w:rPr>
        <w:t>__________________</w:t>
      </w:r>
    </w:p>
    <w:p w:rsidR="00A551FB" w:rsidRPr="008D139B" w:rsidRDefault="00A551FB" w:rsidP="00A551FB">
      <w:pPr>
        <w:suppressAutoHyphens/>
        <w:spacing w:after="0" w:line="240" w:lineRule="auto"/>
        <w:ind w:right="-1"/>
        <w:jc w:val="center"/>
        <w:rPr>
          <w:rFonts w:cs="Arial"/>
          <w:b/>
          <w:color w:val="000000" w:themeColor="text1"/>
          <w:sz w:val="24"/>
          <w:szCs w:val="24"/>
          <w:lang w:val="pt-PT" w:eastAsia="zh-CN"/>
        </w:rPr>
      </w:pPr>
      <w:r>
        <w:rPr>
          <w:rFonts w:cs="Arial"/>
          <w:b/>
          <w:color w:val="000000" w:themeColor="text1"/>
          <w:sz w:val="24"/>
          <w:szCs w:val="24"/>
          <w:lang w:val="pt-PT" w:eastAsia="zh-CN"/>
        </w:rPr>
        <w:t>SIDNEY DE OLIVEIRA ATIS</w:t>
      </w:r>
    </w:p>
    <w:p w:rsidR="00A551FB" w:rsidRPr="008D139B" w:rsidRDefault="00A551FB" w:rsidP="00A551FB">
      <w:pPr>
        <w:suppressAutoHyphens/>
        <w:spacing w:after="0" w:line="240" w:lineRule="auto"/>
        <w:ind w:right="-1"/>
        <w:jc w:val="center"/>
        <w:rPr>
          <w:rFonts w:cs="Arial"/>
          <w:color w:val="000000" w:themeColor="text1"/>
          <w:sz w:val="24"/>
          <w:szCs w:val="24"/>
          <w:lang w:val="pt-PT" w:eastAsia="zh-CN"/>
        </w:rPr>
      </w:pPr>
      <w:r w:rsidRPr="008D139B">
        <w:rPr>
          <w:rFonts w:cs="Arial"/>
          <w:color w:val="000000" w:themeColor="text1"/>
          <w:sz w:val="24"/>
          <w:szCs w:val="24"/>
          <w:lang w:val="pt-PT" w:eastAsia="zh-CN"/>
        </w:rPr>
        <w:t>Delegado de Polícia Federal</w:t>
      </w:r>
    </w:p>
    <w:p w:rsidR="00A551FB" w:rsidRPr="008D139B" w:rsidRDefault="00A551FB" w:rsidP="00A551FB">
      <w:pPr>
        <w:suppressAutoHyphens/>
        <w:spacing w:after="0" w:line="240" w:lineRule="auto"/>
        <w:ind w:right="-1"/>
        <w:jc w:val="center"/>
        <w:rPr>
          <w:rFonts w:cs="Arial"/>
          <w:color w:val="000000" w:themeColor="text1"/>
          <w:sz w:val="24"/>
          <w:szCs w:val="24"/>
          <w:lang w:val="pt-PT" w:eastAsia="zh-CN"/>
        </w:rPr>
      </w:pPr>
      <w:r w:rsidRPr="008D139B">
        <w:rPr>
          <w:rFonts w:cs="Arial"/>
          <w:color w:val="000000" w:themeColor="text1"/>
          <w:sz w:val="24"/>
          <w:szCs w:val="24"/>
          <w:lang w:val="pt-PT" w:eastAsia="zh-CN"/>
        </w:rPr>
        <w:t>Superintendente Regional</w:t>
      </w:r>
      <w:r>
        <w:rPr>
          <w:rFonts w:cs="Arial"/>
          <w:color w:val="000000" w:themeColor="text1"/>
          <w:sz w:val="24"/>
          <w:szCs w:val="24"/>
          <w:lang w:val="pt-PT" w:eastAsia="zh-CN"/>
        </w:rPr>
        <w:t xml:space="preserve"> em exercício</w:t>
      </w:r>
    </w:p>
    <w:p w:rsidR="00A551FB" w:rsidRPr="008D139B" w:rsidRDefault="00A551FB" w:rsidP="00A551FB">
      <w:pPr>
        <w:suppressAutoHyphens/>
        <w:spacing w:after="0" w:line="240" w:lineRule="auto"/>
        <w:ind w:right="-1"/>
        <w:jc w:val="center"/>
        <w:rPr>
          <w:rFonts w:cs="Arial"/>
          <w:color w:val="000000" w:themeColor="text1"/>
          <w:sz w:val="24"/>
          <w:szCs w:val="24"/>
        </w:rPr>
      </w:pPr>
    </w:p>
    <w:p w:rsidR="002A524B" w:rsidRPr="00A551FB" w:rsidRDefault="002A524B" w:rsidP="00A551FB">
      <w:pPr>
        <w:spacing w:after="0" w:line="240" w:lineRule="auto"/>
        <w:jc w:val="both"/>
        <w:rPr>
          <w:sz w:val="24"/>
          <w:szCs w:val="24"/>
        </w:rPr>
      </w:pPr>
    </w:p>
    <w:p w:rsidR="004C082F" w:rsidRPr="00A551FB" w:rsidRDefault="004C082F">
      <w:pPr>
        <w:spacing w:after="0" w:line="240" w:lineRule="auto"/>
        <w:jc w:val="both"/>
        <w:rPr>
          <w:sz w:val="24"/>
          <w:szCs w:val="24"/>
        </w:rPr>
      </w:pPr>
    </w:p>
    <w:sectPr w:rsidR="004C082F" w:rsidRPr="00A551FB" w:rsidSect="0024744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8A6" w:rsidRDefault="00E828A6" w:rsidP="00AC2B67">
      <w:pPr>
        <w:spacing w:after="0" w:line="240" w:lineRule="auto"/>
      </w:pPr>
      <w:r>
        <w:separator/>
      </w:r>
    </w:p>
  </w:endnote>
  <w:endnote w:type="continuationSeparator" w:id="0">
    <w:p w:rsidR="00E828A6" w:rsidRDefault="00E828A6" w:rsidP="00AC2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8A6" w:rsidRDefault="00E828A6" w:rsidP="00AC2B67">
      <w:pPr>
        <w:spacing w:after="0" w:line="240" w:lineRule="auto"/>
      </w:pPr>
      <w:r>
        <w:separator/>
      </w:r>
    </w:p>
  </w:footnote>
  <w:footnote w:type="continuationSeparator" w:id="0">
    <w:p w:rsidR="00E828A6" w:rsidRDefault="00E828A6" w:rsidP="00AC2B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D0388E"/>
    <w:multiLevelType w:val="multilevel"/>
    <w:tmpl w:val="8594F64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7"/>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B67"/>
    <w:rsid w:val="00012AC0"/>
    <w:rsid w:val="00015F31"/>
    <w:rsid w:val="00031C6C"/>
    <w:rsid w:val="00034F45"/>
    <w:rsid w:val="00064AAD"/>
    <w:rsid w:val="00073B22"/>
    <w:rsid w:val="00077E57"/>
    <w:rsid w:val="000851D6"/>
    <w:rsid w:val="000B6F87"/>
    <w:rsid w:val="000E05DB"/>
    <w:rsid w:val="000E3DC4"/>
    <w:rsid w:val="000F1719"/>
    <w:rsid w:val="000F5328"/>
    <w:rsid w:val="001061E4"/>
    <w:rsid w:val="00107984"/>
    <w:rsid w:val="001265ED"/>
    <w:rsid w:val="00130FC5"/>
    <w:rsid w:val="001705D7"/>
    <w:rsid w:val="00175631"/>
    <w:rsid w:val="00185541"/>
    <w:rsid w:val="001F5718"/>
    <w:rsid w:val="001F7EA2"/>
    <w:rsid w:val="00214ACA"/>
    <w:rsid w:val="00237A89"/>
    <w:rsid w:val="002413EF"/>
    <w:rsid w:val="00243CE8"/>
    <w:rsid w:val="00247447"/>
    <w:rsid w:val="002552FD"/>
    <w:rsid w:val="00272484"/>
    <w:rsid w:val="00293120"/>
    <w:rsid w:val="002A2991"/>
    <w:rsid w:val="002A524B"/>
    <w:rsid w:val="002A6754"/>
    <w:rsid w:val="002B054F"/>
    <w:rsid w:val="002B2770"/>
    <w:rsid w:val="002B5016"/>
    <w:rsid w:val="002D6C3B"/>
    <w:rsid w:val="003021F3"/>
    <w:rsid w:val="00317A9C"/>
    <w:rsid w:val="003259F4"/>
    <w:rsid w:val="00366FB1"/>
    <w:rsid w:val="003A1B73"/>
    <w:rsid w:val="003A4C76"/>
    <w:rsid w:val="003A7328"/>
    <w:rsid w:val="003B15A2"/>
    <w:rsid w:val="003B1ADA"/>
    <w:rsid w:val="003D6E87"/>
    <w:rsid w:val="003F7F7C"/>
    <w:rsid w:val="00423724"/>
    <w:rsid w:val="00427107"/>
    <w:rsid w:val="004347A2"/>
    <w:rsid w:val="00441A7D"/>
    <w:rsid w:val="00456B52"/>
    <w:rsid w:val="00467FD1"/>
    <w:rsid w:val="004845B0"/>
    <w:rsid w:val="004A371A"/>
    <w:rsid w:val="004C082F"/>
    <w:rsid w:val="004D731F"/>
    <w:rsid w:val="004E4513"/>
    <w:rsid w:val="004F4A81"/>
    <w:rsid w:val="004F6A2C"/>
    <w:rsid w:val="00521EB1"/>
    <w:rsid w:val="005347BD"/>
    <w:rsid w:val="00543DCE"/>
    <w:rsid w:val="0056204D"/>
    <w:rsid w:val="00567F49"/>
    <w:rsid w:val="00575B6D"/>
    <w:rsid w:val="00581235"/>
    <w:rsid w:val="00596D1E"/>
    <w:rsid w:val="005B2D1B"/>
    <w:rsid w:val="005D1361"/>
    <w:rsid w:val="005D6971"/>
    <w:rsid w:val="005E6D94"/>
    <w:rsid w:val="005F7230"/>
    <w:rsid w:val="00601097"/>
    <w:rsid w:val="0060177E"/>
    <w:rsid w:val="00622F74"/>
    <w:rsid w:val="006319FE"/>
    <w:rsid w:val="0063308E"/>
    <w:rsid w:val="00633E6C"/>
    <w:rsid w:val="00671949"/>
    <w:rsid w:val="006A0F58"/>
    <w:rsid w:val="006B0382"/>
    <w:rsid w:val="006B6283"/>
    <w:rsid w:val="006B7B97"/>
    <w:rsid w:val="006C2CD8"/>
    <w:rsid w:val="006D45E7"/>
    <w:rsid w:val="006E1E73"/>
    <w:rsid w:val="006E3931"/>
    <w:rsid w:val="00701B02"/>
    <w:rsid w:val="00723380"/>
    <w:rsid w:val="00741D97"/>
    <w:rsid w:val="00747F10"/>
    <w:rsid w:val="007656F6"/>
    <w:rsid w:val="00766690"/>
    <w:rsid w:val="00774B3D"/>
    <w:rsid w:val="0079327C"/>
    <w:rsid w:val="007A3955"/>
    <w:rsid w:val="007E3736"/>
    <w:rsid w:val="0080299D"/>
    <w:rsid w:val="00835E1B"/>
    <w:rsid w:val="00840024"/>
    <w:rsid w:val="00864565"/>
    <w:rsid w:val="00865B9D"/>
    <w:rsid w:val="0087122A"/>
    <w:rsid w:val="00874DF5"/>
    <w:rsid w:val="0087700E"/>
    <w:rsid w:val="00893ECC"/>
    <w:rsid w:val="008B2EAF"/>
    <w:rsid w:val="008D2E45"/>
    <w:rsid w:val="008E0329"/>
    <w:rsid w:val="0090014B"/>
    <w:rsid w:val="00901847"/>
    <w:rsid w:val="00910164"/>
    <w:rsid w:val="009127F8"/>
    <w:rsid w:val="00930F9B"/>
    <w:rsid w:val="009639BB"/>
    <w:rsid w:val="00964831"/>
    <w:rsid w:val="00980FA9"/>
    <w:rsid w:val="009A0F8E"/>
    <w:rsid w:val="009B327A"/>
    <w:rsid w:val="009B6813"/>
    <w:rsid w:val="009C61C7"/>
    <w:rsid w:val="009E4601"/>
    <w:rsid w:val="00A242CF"/>
    <w:rsid w:val="00A3063D"/>
    <w:rsid w:val="00A40ED8"/>
    <w:rsid w:val="00A47B2D"/>
    <w:rsid w:val="00A55121"/>
    <w:rsid w:val="00A551FB"/>
    <w:rsid w:val="00A66082"/>
    <w:rsid w:val="00A75E8B"/>
    <w:rsid w:val="00A77132"/>
    <w:rsid w:val="00A90C72"/>
    <w:rsid w:val="00AB5BF4"/>
    <w:rsid w:val="00AB7C7D"/>
    <w:rsid w:val="00AC2B67"/>
    <w:rsid w:val="00AC609D"/>
    <w:rsid w:val="00AD1B83"/>
    <w:rsid w:val="00AD63AB"/>
    <w:rsid w:val="00AE243D"/>
    <w:rsid w:val="00AE6A41"/>
    <w:rsid w:val="00AE6BE1"/>
    <w:rsid w:val="00B02870"/>
    <w:rsid w:val="00B1026F"/>
    <w:rsid w:val="00B56DB3"/>
    <w:rsid w:val="00B75551"/>
    <w:rsid w:val="00B75BCF"/>
    <w:rsid w:val="00B82008"/>
    <w:rsid w:val="00B8368E"/>
    <w:rsid w:val="00B927BD"/>
    <w:rsid w:val="00B93731"/>
    <w:rsid w:val="00BA1CB2"/>
    <w:rsid w:val="00BC0E6E"/>
    <w:rsid w:val="00BC4299"/>
    <w:rsid w:val="00BF1EC5"/>
    <w:rsid w:val="00C31D8B"/>
    <w:rsid w:val="00C4277E"/>
    <w:rsid w:val="00C715B0"/>
    <w:rsid w:val="00C86A0A"/>
    <w:rsid w:val="00CA20BF"/>
    <w:rsid w:val="00CB23CA"/>
    <w:rsid w:val="00CB651A"/>
    <w:rsid w:val="00CD197C"/>
    <w:rsid w:val="00CF062B"/>
    <w:rsid w:val="00D13DE6"/>
    <w:rsid w:val="00D26C05"/>
    <w:rsid w:val="00D31415"/>
    <w:rsid w:val="00D31DE9"/>
    <w:rsid w:val="00D4230D"/>
    <w:rsid w:val="00D509B6"/>
    <w:rsid w:val="00D74400"/>
    <w:rsid w:val="00D96AD1"/>
    <w:rsid w:val="00DA6579"/>
    <w:rsid w:val="00DB22CF"/>
    <w:rsid w:val="00DB6544"/>
    <w:rsid w:val="00DC5A50"/>
    <w:rsid w:val="00DE231A"/>
    <w:rsid w:val="00DE4FAB"/>
    <w:rsid w:val="00DF02CC"/>
    <w:rsid w:val="00E02E8E"/>
    <w:rsid w:val="00E168E9"/>
    <w:rsid w:val="00E23F68"/>
    <w:rsid w:val="00E26341"/>
    <w:rsid w:val="00E828A6"/>
    <w:rsid w:val="00E83532"/>
    <w:rsid w:val="00E877C4"/>
    <w:rsid w:val="00EA6449"/>
    <w:rsid w:val="00EC0856"/>
    <w:rsid w:val="00EC0F96"/>
    <w:rsid w:val="00EC7F96"/>
    <w:rsid w:val="00F1209A"/>
    <w:rsid w:val="00F14D36"/>
    <w:rsid w:val="00F1680B"/>
    <w:rsid w:val="00F33D47"/>
    <w:rsid w:val="00F439D9"/>
    <w:rsid w:val="00F50B0A"/>
    <w:rsid w:val="00F74CAE"/>
    <w:rsid w:val="00F80A95"/>
    <w:rsid w:val="00FA6D34"/>
    <w:rsid w:val="00FE666F"/>
    <w:rsid w:val="00FE77B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982D5647-8622-4D47-997C-E184D7575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C2B6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C2B67"/>
  </w:style>
  <w:style w:type="paragraph" w:styleId="Rodap">
    <w:name w:val="footer"/>
    <w:basedOn w:val="Normal"/>
    <w:link w:val="RodapChar"/>
    <w:uiPriority w:val="99"/>
    <w:unhideWhenUsed/>
    <w:rsid w:val="00AC2B67"/>
    <w:pPr>
      <w:tabs>
        <w:tab w:val="center" w:pos="4252"/>
        <w:tab w:val="right" w:pos="8504"/>
      </w:tabs>
      <w:spacing w:after="0" w:line="240" w:lineRule="auto"/>
    </w:pPr>
  </w:style>
  <w:style w:type="character" w:customStyle="1" w:styleId="RodapChar">
    <w:name w:val="Rodapé Char"/>
    <w:basedOn w:val="Fontepargpadro"/>
    <w:link w:val="Rodap"/>
    <w:uiPriority w:val="99"/>
    <w:rsid w:val="00AC2B67"/>
  </w:style>
  <w:style w:type="paragraph" w:styleId="PargrafodaLista">
    <w:name w:val="List Paragraph"/>
    <w:basedOn w:val="Normal"/>
    <w:uiPriority w:val="34"/>
    <w:qFormat/>
    <w:rsid w:val="00AC2B67"/>
    <w:pPr>
      <w:ind w:left="720"/>
      <w:contextualSpacing/>
    </w:pPr>
  </w:style>
  <w:style w:type="table" w:styleId="Tabelacomgrade">
    <w:name w:val="Table Grid"/>
    <w:basedOn w:val="Tabelanormal"/>
    <w:uiPriority w:val="39"/>
    <w:rsid w:val="0089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39"/>
    <w:rsid w:val="003F7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39"/>
    <w:rsid w:val="00B836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EC0F9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C0F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206460">
      <w:bodyDiv w:val="1"/>
      <w:marLeft w:val="0"/>
      <w:marRight w:val="0"/>
      <w:marTop w:val="0"/>
      <w:marBottom w:val="0"/>
      <w:divBdr>
        <w:top w:val="none" w:sz="0" w:space="0" w:color="auto"/>
        <w:left w:val="none" w:sz="0" w:space="0" w:color="auto"/>
        <w:bottom w:val="none" w:sz="0" w:space="0" w:color="auto"/>
        <w:right w:val="none" w:sz="0" w:space="0" w:color="auto"/>
      </w:divBdr>
    </w:div>
    <w:div w:id="405542880">
      <w:bodyDiv w:val="1"/>
      <w:marLeft w:val="0"/>
      <w:marRight w:val="0"/>
      <w:marTop w:val="0"/>
      <w:marBottom w:val="0"/>
      <w:divBdr>
        <w:top w:val="none" w:sz="0" w:space="0" w:color="auto"/>
        <w:left w:val="none" w:sz="0" w:space="0" w:color="auto"/>
        <w:bottom w:val="none" w:sz="0" w:space="0" w:color="auto"/>
        <w:right w:val="none" w:sz="0" w:space="0" w:color="auto"/>
      </w:divBdr>
    </w:div>
    <w:div w:id="467163563">
      <w:bodyDiv w:val="1"/>
      <w:marLeft w:val="0"/>
      <w:marRight w:val="0"/>
      <w:marTop w:val="0"/>
      <w:marBottom w:val="0"/>
      <w:divBdr>
        <w:top w:val="none" w:sz="0" w:space="0" w:color="auto"/>
        <w:left w:val="none" w:sz="0" w:space="0" w:color="auto"/>
        <w:bottom w:val="none" w:sz="0" w:space="0" w:color="auto"/>
        <w:right w:val="none" w:sz="0" w:space="0" w:color="auto"/>
      </w:divBdr>
    </w:div>
    <w:div w:id="566261415">
      <w:bodyDiv w:val="1"/>
      <w:marLeft w:val="0"/>
      <w:marRight w:val="0"/>
      <w:marTop w:val="0"/>
      <w:marBottom w:val="0"/>
      <w:divBdr>
        <w:top w:val="none" w:sz="0" w:space="0" w:color="auto"/>
        <w:left w:val="none" w:sz="0" w:space="0" w:color="auto"/>
        <w:bottom w:val="none" w:sz="0" w:space="0" w:color="auto"/>
        <w:right w:val="none" w:sz="0" w:space="0" w:color="auto"/>
      </w:divBdr>
    </w:div>
    <w:div w:id="1177773837">
      <w:bodyDiv w:val="1"/>
      <w:marLeft w:val="0"/>
      <w:marRight w:val="0"/>
      <w:marTop w:val="0"/>
      <w:marBottom w:val="0"/>
      <w:divBdr>
        <w:top w:val="none" w:sz="0" w:space="0" w:color="auto"/>
        <w:left w:val="none" w:sz="0" w:space="0" w:color="auto"/>
        <w:bottom w:val="none" w:sz="0" w:space="0" w:color="auto"/>
        <w:right w:val="none" w:sz="0" w:space="0" w:color="auto"/>
      </w:divBdr>
    </w:div>
    <w:div w:id="1291205508">
      <w:bodyDiv w:val="1"/>
      <w:marLeft w:val="0"/>
      <w:marRight w:val="0"/>
      <w:marTop w:val="0"/>
      <w:marBottom w:val="0"/>
      <w:divBdr>
        <w:top w:val="none" w:sz="0" w:space="0" w:color="auto"/>
        <w:left w:val="none" w:sz="0" w:space="0" w:color="auto"/>
        <w:bottom w:val="none" w:sz="0" w:space="0" w:color="auto"/>
        <w:right w:val="none" w:sz="0" w:space="0" w:color="auto"/>
      </w:divBdr>
    </w:div>
    <w:div w:id="1292438308">
      <w:bodyDiv w:val="1"/>
      <w:marLeft w:val="0"/>
      <w:marRight w:val="0"/>
      <w:marTop w:val="0"/>
      <w:marBottom w:val="0"/>
      <w:divBdr>
        <w:top w:val="none" w:sz="0" w:space="0" w:color="auto"/>
        <w:left w:val="none" w:sz="0" w:space="0" w:color="auto"/>
        <w:bottom w:val="none" w:sz="0" w:space="0" w:color="auto"/>
        <w:right w:val="none" w:sz="0" w:space="0" w:color="auto"/>
      </w:divBdr>
    </w:div>
    <w:div w:id="1369986764">
      <w:bodyDiv w:val="1"/>
      <w:marLeft w:val="0"/>
      <w:marRight w:val="0"/>
      <w:marTop w:val="0"/>
      <w:marBottom w:val="0"/>
      <w:divBdr>
        <w:top w:val="none" w:sz="0" w:space="0" w:color="auto"/>
        <w:left w:val="none" w:sz="0" w:space="0" w:color="auto"/>
        <w:bottom w:val="none" w:sz="0" w:space="0" w:color="auto"/>
        <w:right w:val="none" w:sz="0" w:space="0" w:color="auto"/>
      </w:divBdr>
    </w:div>
    <w:div w:id="174155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12</Pages>
  <Words>5123</Words>
  <Characters>27668</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Carlos Coelho</dc:creator>
  <cp:keywords/>
  <dc:description/>
  <cp:lastModifiedBy>DAILZA VENTURA DOS SANTOS</cp:lastModifiedBy>
  <cp:revision>10</cp:revision>
  <dcterms:created xsi:type="dcterms:W3CDTF">2018-01-19T19:09:00Z</dcterms:created>
  <dcterms:modified xsi:type="dcterms:W3CDTF">2018-02-09T14:43:00Z</dcterms:modified>
</cp:coreProperties>
</file>